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BB28C2" w14:textId="77777777" w:rsidR="00721D6D" w:rsidRPr="00E343BC" w:rsidRDefault="006B4945" w:rsidP="005D5954">
      <w:pPr>
        <w:spacing w:before="120" w:after="120" w:line="240" w:lineRule="auto"/>
        <w:ind w:left="-28"/>
        <w:rPr>
          <w:b/>
          <w:color w:val="C00000"/>
          <w:sz w:val="28"/>
          <w:szCs w:val="28"/>
        </w:rPr>
      </w:pPr>
      <w:bookmarkStart w:id="0" w:name="_GoBack"/>
      <w:r w:rsidRPr="00E343BC">
        <w:rPr>
          <w:b/>
          <w:noProof/>
          <w:color w:val="C00000"/>
          <w:sz w:val="28"/>
          <w:szCs w:val="28"/>
        </w:rPr>
        <w:drawing>
          <wp:anchor distT="0" distB="0" distL="114300" distR="114300" simplePos="0" relativeHeight="251658240" behindDoc="1" locked="0" layoutInCell="1" allowOverlap="1" wp14:anchorId="4DBB30E5" wp14:editId="092D23E9">
            <wp:simplePos x="0" y="0"/>
            <wp:positionH relativeFrom="column">
              <wp:posOffset>-909955</wp:posOffset>
            </wp:positionH>
            <wp:positionV relativeFrom="paragraph">
              <wp:posOffset>-1658620</wp:posOffset>
            </wp:positionV>
            <wp:extent cx="7627991" cy="10789916"/>
            <wp:effectExtent l="0" t="0" r="0" b="0"/>
            <wp:wrapNone/>
            <wp:docPr id="440" name="Picture 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0" descr="Artboard 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7627991" cy="10789916"/>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721D6D" w:rsidRPr="00E343BC">
        <w:rPr>
          <w:b/>
          <w:color w:val="C00000"/>
          <w:sz w:val="28"/>
          <w:szCs w:val="28"/>
        </w:rPr>
        <w:t xml:space="preserve"> </w:t>
      </w:r>
    </w:p>
    <w:p w14:paraId="4DBB28C3" w14:textId="77777777" w:rsidR="004E2812" w:rsidRPr="0088784F" w:rsidRDefault="004E2812" w:rsidP="005D5954">
      <w:pPr>
        <w:spacing w:before="120" w:after="120" w:line="240" w:lineRule="auto"/>
        <w:ind w:left="-28"/>
      </w:pPr>
    </w:p>
    <w:p w14:paraId="4DBB28C4" w14:textId="77777777" w:rsidR="004E2812" w:rsidRPr="0088784F" w:rsidRDefault="004E2812" w:rsidP="005D5954">
      <w:pPr>
        <w:spacing w:before="120" w:after="120" w:line="240" w:lineRule="auto"/>
        <w:ind w:left="-28"/>
      </w:pPr>
    </w:p>
    <w:p w14:paraId="4DBB28C5" w14:textId="77777777" w:rsidR="00721D6D" w:rsidRPr="0088784F" w:rsidRDefault="00721D6D" w:rsidP="005D5954">
      <w:pPr>
        <w:spacing w:before="120" w:after="120" w:line="240" w:lineRule="auto"/>
        <w:ind w:left="-28"/>
      </w:pPr>
    </w:p>
    <w:p w14:paraId="4DBB28C6" w14:textId="77777777" w:rsidR="001407F9" w:rsidRDefault="001407F9" w:rsidP="005D5954">
      <w:pPr>
        <w:spacing w:before="120" w:after="120" w:line="240" w:lineRule="auto"/>
        <w:jc w:val="center"/>
        <w:rPr>
          <w:caps/>
        </w:rPr>
        <w:sectPr w:rsidR="001407F9" w:rsidSect="0034150F">
          <w:headerReference w:type="even" r:id="rId12"/>
          <w:headerReference w:type="default" r:id="rId13"/>
          <w:footerReference w:type="even" r:id="rId14"/>
          <w:footerReference w:type="default" r:id="rId15"/>
          <w:headerReference w:type="first" r:id="rId16"/>
          <w:footerReference w:type="first" r:id="rId17"/>
          <w:pgSz w:w="11907" w:h="16840" w:code="9"/>
          <w:pgMar w:top="2552" w:right="1418" w:bottom="2268" w:left="1418" w:header="720" w:footer="720" w:gutter="0"/>
          <w:cols w:space="720"/>
          <w:titlePg/>
          <w:docGrid w:linePitch="360"/>
        </w:sectPr>
      </w:pPr>
    </w:p>
    <w:p w14:paraId="4DBB28C7" w14:textId="77777777" w:rsidR="00EB43D3" w:rsidRPr="0088784F" w:rsidRDefault="006B4945" w:rsidP="005D5954">
      <w:pPr>
        <w:spacing w:before="120" w:after="120" w:line="240" w:lineRule="auto"/>
        <w:jc w:val="center"/>
        <w:rPr>
          <w:caps/>
        </w:rPr>
        <w:sectPr w:rsidR="00EB43D3" w:rsidRPr="0088784F" w:rsidSect="001407F9">
          <w:type w:val="continuous"/>
          <w:pgSz w:w="11907" w:h="16840" w:code="9"/>
          <w:pgMar w:top="2552" w:right="1418" w:bottom="2268" w:left="1418" w:header="720" w:footer="720" w:gutter="0"/>
          <w:cols w:space="720"/>
          <w:formProt w:val="0"/>
          <w:titlePg/>
          <w:docGrid w:linePitch="360"/>
        </w:sectPr>
      </w:pPr>
      <w:r w:rsidRPr="0088784F">
        <w:rPr>
          <w:caps/>
          <w:noProof/>
          <w:lang w:eastAsia="nl-NL"/>
        </w:rPr>
        <mc:AlternateContent>
          <mc:Choice Requires="wps">
            <w:drawing>
              <wp:anchor distT="0" distB="0" distL="114300" distR="114300" simplePos="0" relativeHeight="251657216" behindDoc="0" locked="0" layoutInCell="1" allowOverlap="1" wp14:anchorId="4DBB30E7" wp14:editId="4DBB30E8">
                <wp:simplePos x="0" y="0"/>
                <wp:positionH relativeFrom="column">
                  <wp:posOffset>-222250</wp:posOffset>
                </wp:positionH>
                <wp:positionV relativeFrom="paragraph">
                  <wp:posOffset>8848725</wp:posOffset>
                </wp:positionV>
                <wp:extent cx="1905000" cy="342900"/>
                <wp:effectExtent l="1905" t="4445" r="0" b="0"/>
                <wp:wrapNone/>
                <wp:docPr id="3" name="Text Box 4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BB3120" w14:textId="77777777" w:rsidR="0036774B" w:rsidRPr="006C36E1" w:rsidRDefault="0036774B" w:rsidP="00250D44">
                            <w:pPr>
                              <w:rPr>
                                <w:lang w:val="en-US"/>
                              </w:rPr>
                            </w:pPr>
                            <w:r>
                              <w:rPr>
                                <w:lang w:val="en-US"/>
                              </w:rPr>
                              <w:t>August 2014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BB30E7" id="_x0000_t202" coordsize="21600,21600" o:spt="202" path="m,l,21600r21600,l21600,xe">
                <v:stroke joinstyle="miter"/>
                <v:path gradientshapeok="t" o:connecttype="rect"/>
              </v:shapetype>
              <v:shape id="Text Box 437" o:spid="_x0000_s1026" type="#_x0000_t202" style="position:absolute;left:0;text-align:left;margin-left:-17.5pt;margin-top:696.75pt;width:150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" stroked="f">
                <v:textbox>
                  <w:txbxContent>
                    <w:p w14:paraId="4DBB3120" w14:textId="77777777" w:rsidR="0036774B" w:rsidRPr="006C36E1" w:rsidRDefault="0036774B" w:rsidP="00250D44">
                      <w:pPr>
                        <w:rPr>
                          <w:lang w:val="en-US"/>
                        </w:rPr>
                      </w:pPr>
                      <w:r>
                        <w:rPr>
                          <w:lang w:val="en-US"/>
                        </w:rPr>
                        <w:t>August 2014</w:t>
                      </w:r>
                    </w:p>
                  </w:txbxContent>
                </v:textbox>
              </v:shape>
            </w:pict>
          </mc:Fallback>
        </mc:AlternateContent>
      </w:r>
    </w:p>
    <w:p w14:paraId="4DBB28C8" w14:textId="3323546D" w:rsidR="00DF6FFA" w:rsidRPr="002D4D0E" w:rsidRDefault="009A107F" w:rsidP="005D5954">
      <w:pPr>
        <w:pStyle w:val="TOCHeading"/>
        <w:spacing w:before="120" w:after="120"/>
        <w:rPr>
          <w:rFonts w:ascii="Arial" w:hAnsi="Arial" w:cs="Arial"/>
          <w:color w:val="auto"/>
          <w:sz w:val="32"/>
          <w:szCs w:val="32"/>
          <w:lang w:val="en-GB"/>
        </w:rPr>
      </w:pPr>
      <w:r w:rsidRPr="0088784F">
        <w:rPr>
          <w:rFonts w:ascii="Arial" w:hAnsi="Arial" w:cs="Arial"/>
          <w:color w:val="auto"/>
          <w:sz w:val="32"/>
          <w:szCs w:val="32"/>
          <w:lang w:val="en-GB"/>
        </w:rPr>
        <w:lastRenderedPageBreak/>
        <w:t>Content</w:t>
      </w:r>
      <w:r w:rsidRPr="002D4D0E">
        <w:rPr>
          <w:rFonts w:ascii="Arial" w:hAnsi="Arial" w:cs="Arial"/>
          <w:color w:val="auto"/>
          <w:sz w:val="32"/>
          <w:szCs w:val="32"/>
          <w:lang w:val="en-GB"/>
        </w:rPr>
        <w:t>s</w:t>
      </w:r>
    </w:p>
    <w:sdt>
      <w:sdtPr>
        <w:id w:val="1275053202"/>
        <w:docPartObj>
          <w:docPartGallery w:val="Table of Contents"/>
          <w:docPartUnique/>
        </w:docPartObj>
      </w:sdtPr>
      <w:sdtEndPr/>
      <w:sdtContent>
        <w:p w14:paraId="4DBB28C9" w14:textId="77777777" w:rsidR="00DF6FFA" w:rsidRPr="00D83BAE" w:rsidRDefault="00DF6FFA" w:rsidP="005D5954">
          <w:pPr>
            <w:spacing w:before="120" w:after="120"/>
          </w:pPr>
        </w:p>
        <w:p w14:paraId="622FC4A4" w14:textId="5FFCD360" w:rsidR="00C85BE4" w:rsidRDefault="00DF6FFA">
          <w:pPr>
            <w:pStyle w:val="TOC1"/>
            <w:rPr>
              <w:rFonts w:asciiTheme="minorHAnsi" w:eastAsiaTheme="minorEastAsia" w:hAnsiTheme="minorHAnsi" w:cstheme="minorBidi"/>
              <w:b w:val="0"/>
              <w:sz w:val="22"/>
              <w:szCs w:val="22"/>
              <w:lang w:val="en-US" w:eastAsia="en-US"/>
            </w:rPr>
          </w:pPr>
          <w:r w:rsidRPr="00D83BAE">
            <w:fldChar w:fldCharType="begin"/>
          </w:r>
          <w:r w:rsidRPr="00D83BAE">
            <w:instrText xml:space="preserve"> TOC \o "1-3" \h \z \u </w:instrText>
          </w:r>
          <w:r w:rsidRPr="00D83BAE">
            <w:fldChar w:fldCharType="separate"/>
          </w:r>
          <w:hyperlink w:anchor="_Toc56675521" w:history="1">
            <w:r w:rsidR="00C85BE4" w:rsidRPr="006A42C6">
              <w:rPr>
                <w:rStyle w:val="Hyperlink"/>
              </w:rPr>
              <w:t>Introduction</w:t>
            </w:r>
            <w:r w:rsidR="00C85BE4">
              <w:rPr>
                <w:webHidden/>
              </w:rPr>
              <w:tab/>
            </w:r>
            <w:r w:rsidR="00C85BE4">
              <w:rPr>
                <w:webHidden/>
              </w:rPr>
              <w:fldChar w:fldCharType="begin"/>
            </w:r>
            <w:r w:rsidR="00C85BE4">
              <w:rPr>
                <w:webHidden/>
              </w:rPr>
              <w:instrText xml:space="preserve"> PAGEREF _Toc56675521 \h </w:instrText>
            </w:r>
            <w:r w:rsidR="00C85BE4">
              <w:rPr>
                <w:webHidden/>
              </w:rPr>
            </w:r>
            <w:r w:rsidR="00C85BE4">
              <w:rPr>
                <w:webHidden/>
              </w:rPr>
              <w:fldChar w:fldCharType="separate"/>
            </w:r>
            <w:r w:rsidR="00C85BE4">
              <w:rPr>
                <w:webHidden/>
              </w:rPr>
              <w:t>3</w:t>
            </w:r>
            <w:r w:rsidR="00C85BE4">
              <w:rPr>
                <w:webHidden/>
              </w:rPr>
              <w:fldChar w:fldCharType="end"/>
            </w:r>
          </w:hyperlink>
        </w:p>
        <w:p w14:paraId="5D97A1DE" w14:textId="75954BA0" w:rsidR="00C85BE4" w:rsidRDefault="006B1A23">
          <w:pPr>
            <w:pStyle w:val="TOC1"/>
            <w:rPr>
              <w:rFonts w:asciiTheme="minorHAnsi" w:eastAsiaTheme="minorEastAsia" w:hAnsiTheme="minorHAnsi" w:cstheme="minorBidi"/>
              <w:b w:val="0"/>
              <w:sz w:val="22"/>
              <w:szCs w:val="22"/>
              <w:lang w:val="en-US" w:eastAsia="en-US"/>
            </w:rPr>
          </w:pPr>
          <w:hyperlink w:anchor="_Toc56675522" w:history="1">
            <w:r w:rsidR="00C85BE4" w:rsidRPr="006A42C6">
              <w:rPr>
                <w:rStyle w:val="Hyperlink"/>
              </w:rPr>
              <w:t>Impact Investing Questionnaire</w:t>
            </w:r>
            <w:r w:rsidR="00C85BE4">
              <w:rPr>
                <w:webHidden/>
              </w:rPr>
              <w:tab/>
            </w:r>
            <w:r w:rsidR="00C85BE4">
              <w:rPr>
                <w:webHidden/>
              </w:rPr>
              <w:fldChar w:fldCharType="begin"/>
            </w:r>
            <w:r w:rsidR="00C85BE4">
              <w:rPr>
                <w:webHidden/>
              </w:rPr>
              <w:instrText xml:space="preserve"> PAGEREF _Toc56675522 \h </w:instrText>
            </w:r>
            <w:r w:rsidR="00C85BE4">
              <w:rPr>
                <w:webHidden/>
              </w:rPr>
            </w:r>
            <w:r w:rsidR="00C85BE4">
              <w:rPr>
                <w:webHidden/>
              </w:rPr>
              <w:fldChar w:fldCharType="separate"/>
            </w:r>
            <w:r w:rsidR="00C85BE4">
              <w:rPr>
                <w:webHidden/>
              </w:rPr>
              <w:t>5</w:t>
            </w:r>
            <w:r w:rsidR="00C85BE4">
              <w:rPr>
                <w:webHidden/>
              </w:rPr>
              <w:fldChar w:fldCharType="end"/>
            </w:r>
          </w:hyperlink>
        </w:p>
        <w:p w14:paraId="1D2996C5" w14:textId="6668893B" w:rsidR="00C85BE4" w:rsidRDefault="006B1A23">
          <w:pPr>
            <w:pStyle w:val="TOC1"/>
            <w:rPr>
              <w:rFonts w:asciiTheme="minorHAnsi" w:eastAsiaTheme="minorEastAsia" w:hAnsiTheme="minorHAnsi" w:cstheme="minorBidi"/>
              <w:b w:val="0"/>
              <w:sz w:val="22"/>
              <w:szCs w:val="22"/>
              <w:lang w:val="en-US" w:eastAsia="en-US"/>
            </w:rPr>
          </w:pPr>
          <w:hyperlink w:anchor="_Toc56675523" w:history="1">
            <w:r w:rsidR="00C85BE4" w:rsidRPr="006A42C6">
              <w:rPr>
                <w:rStyle w:val="Hyperlink"/>
                <w:rFonts w:cs="Arial"/>
                <w:bCs/>
                <w:kern w:val="32"/>
              </w:rPr>
              <w:t>1</w:t>
            </w:r>
            <w:r w:rsidR="00C85BE4">
              <w:rPr>
                <w:rFonts w:asciiTheme="minorHAnsi" w:eastAsiaTheme="minorEastAsia" w:hAnsiTheme="minorHAnsi" w:cstheme="minorBidi"/>
                <w:b w:val="0"/>
                <w:sz w:val="22"/>
                <w:szCs w:val="22"/>
                <w:lang w:val="en-US" w:eastAsia="en-US"/>
              </w:rPr>
              <w:tab/>
            </w:r>
            <w:r w:rsidR="00C85BE4" w:rsidRPr="006A42C6">
              <w:rPr>
                <w:rStyle w:val="Hyperlink"/>
                <w:rFonts w:cs="Arial"/>
                <w:bCs/>
                <w:kern w:val="32"/>
              </w:rPr>
              <w:t>Investment Manager Strategy</w:t>
            </w:r>
            <w:r w:rsidR="00C85BE4">
              <w:rPr>
                <w:webHidden/>
              </w:rPr>
              <w:tab/>
            </w:r>
            <w:r w:rsidR="00C85BE4">
              <w:rPr>
                <w:webHidden/>
              </w:rPr>
              <w:fldChar w:fldCharType="begin"/>
            </w:r>
            <w:r w:rsidR="00C85BE4">
              <w:rPr>
                <w:webHidden/>
              </w:rPr>
              <w:instrText xml:space="preserve"> PAGEREF _Toc56675523 \h </w:instrText>
            </w:r>
            <w:r w:rsidR="00C85BE4">
              <w:rPr>
                <w:webHidden/>
              </w:rPr>
            </w:r>
            <w:r w:rsidR="00C85BE4">
              <w:rPr>
                <w:webHidden/>
              </w:rPr>
              <w:fldChar w:fldCharType="separate"/>
            </w:r>
            <w:r w:rsidR="00C85BE4">
              <w:rPr>
                <w:webHidden/>
              </w:rPr>
              <w:t>5</w:t>
            </w:r>
            <w:r w:rsidR="00C85BE4">
              <w:rPr>
                <w:webHidden/>
              </w:rPr>
              <w:fldChar w:fldCharType="end"/>
            </w:r>
          </w:hyperlink>
        </w:p>
        <w:p w14:paraId="5F89C43A" w14:textId="505DC391" w:rsidR="00C85BE4" w:rsidRDefault="006B1A23">
          <w:pPr>
            <w:pStyle w:val="TOC1"/>
            <w:rPr>
              <w:rFonts w:asciiTheme="minorHAnsi" w:eastAsiaTheme="minorEastAsia" w:hAnsiTheme="minorHAnsi" w:cstheme="minorBidi"/>
              <w:b w:val="0"/>
              <w:sz w:val="22"/>
              <w:szCs w:val="22"/>
              <w:lang w:val="en-US" w:eastAsia="en-US"/>
            </w:rPr>
          </w:pPr>
          <w:hyperlink w:anchor="_Toc56675524" w:history="1">
            <w:r w:rsidR="00C85BE4" w:rsidRPr="006A42C6">
              <w:rPr>
                <w:rStyle w:val="Hyperlink"/>
                <w:rFonts w:cs="Arial"/>
                <w:bCs/>
                <w:kern w:val="32"/>
              </w:rPr>
              <w:t>2</w:t>
            </w:r>
            <w:r w:rsidR="00C85BE4">
              <w:rPr>
                <w:rFonts w:asciiTheme="minorHAnsi" w:eastAsiaTheme="minorEastAsia" w:hAnsiTheme="minorHAnsi" w:cstheme="minorBidi"/>
                <w:b w:val="0"/>
                <w:sz w:val="22"/>
                <w:szCs w:val="22"/>
                <w:lang w:val="en-US" w:eastAsia="en-US"/>
              </w:rPr>
              <w:tab/>
            </w:r>
            <w:r w:rsidR="00C85BE4" w:rsidRPr="006A42C6">
              <w:rPr>
                <w:rStyle w:val="Hyperlink"/>
                <w:rFonts w:cs="Arial"/>
                <w:bCs/>
                <w:kern w:val="32"/>
              </w:rPr>
              <w:t>Vehicle Strategy</w:t>
            </w:r>
            <w:r w:rsidR="00C85BE4">
              <w:rPr>
                <w:webHidden/>
              </w:rPr>
              <w:tab/>
            </w:r>
            <w:r w:rsidR="00C85BE4">
              <w:rPr>
                <w:webHidden/>
              </w:rPr>
              <w:fldChar w:fldCharType="begin"/>
            </w:r>
            <w:r w:rsidR="00C85BE4">
              <w:rPr>
                <w:webHidden/>
              </w:rPr>
              <w:instrText xml:space="preserve"> PAGEREF _Toc56675524 \h </w:instrText>
            </w:r>
            <w:r w:rsidR="00C85BE4">
              <w:rPr>
                <w:webHidden/>
              </w:rPr>
            </w:r>
            <w:r w:rsidR="00C85BE4">
              <w:rPr>
                <w:webHidden/>
              </w:rPr>
              <w:fldChar w:fldCharType="separate"/>
            </w:r>
            <w:r w:rsidR="00C85BE4">
              <w:rPr>
                <w:webHidden/>
              </w:rPr>
              <w:t>5</w:t>
            </w:r>
            <w:r w:rsidR="00C85BE4">
              <w:rPr>
                <w:webHidden/>
              </w:rPr>
              <w:fldChar w:fldCharType="end"/>
            </w:r>
          </w:hyperlink>
        </w:p>
        <w:p w14:paraId="4DBB28F1" w14:textId="4339DBE8" w:rsidR="00DF6FFA" w:rsidRPr="00D83BAE" w:rsidRDefault="00DF6FFA" w:rsidP="005D5954">
          <w:pPr>
            <w:spacing w:before="120" w:after="120"/>
            <w:rPr>
              <w:rFonts w:eastAsiaTheme="minorEastAsia"/>
            </w:rPr>
          </w:pPr>
          <w:r w:rsidRPr="00D83BAE">
            <w:fldChar w:fldCharType="end"/>
          </w:r>
        </w:p>
      </w:sdtContent>
    </w:sdt>
    <w:p w14:paraId="4DBB28F2" w14:textId="77777777" w:rsidR="00E25D46" w:rsidRPr="00D83BAE" w:rsidRDefault="00E25D46" w:rsidP="005D5954">
      <w:pPr>
        <w:spacing w:before="120" w:after="120"/>
      </w:pPr>
    </w:p>
    <w:p w14:paraId="18F6E153" w14:textId="3FB16073" w:rsidR="00E17A27" w:rsidRDefault="00F97187" w:rsidP="00E17A27">
      <w:pPr>
        <w:pStyle w:val="Heading1"/>
        <w:spacing w:before="120" w:after="120"/>
      </w:pPr>
      <w:r w:rsidRPr="00D83BAE">
        <w:br w:type="page"/>
      </w:r>
      <w:bookmarkStart w:id="1" w:name="_Toc452457422"/>
      <w:bookmarkStart w:id="2" w:name="_Toc485208653"/>
      <w:bookmarkStart w:id="3" w:name="_Toc485637051"/>
      <w:bookmarkStart w:id="4" w:name="_Toc485638383"/>
      <w:bookmarkStart w:id="5" w:name="_Toc489871666"/>
      <w:bookmarkStart w:id="6" w:name="_Toc56675521"/>
      <w:bookmarkStart w:id="7" w:name="_Toc489871669"/>
      <w:bookmarkStart w:id="8" w:name="_Toc302933387"/>
      <w:bookmarkStart w:id="9" w:name="_Toc308520183"/>
      <w:bookmarkStart w:id="10" w:name="_Toc321323039"/>
      <w:bookmarkStart w:id="11" w:name="_Toc452457423"/>
      <w:bookmarkStart w:id="12" w:name="_Toc485208655"/>
      <w:bookmarkStart w:id="13" w:name="_Toc485637054"/>
      <w:bookmarkStart w:id="14" w:name="_Toc485638385"/>
      <w:bookmarkStart w:id="15" w:name="_Toc485637053"/>
      <w:r w:rsidR="00E17A27" w:rsidRPr="0088784F">
        <w:lastRenderedPageBreak/>
        <w:t>Introduction</w:t>
      </w:r>
      <w:bookmarkEnd w:id="1"/>
      <w:bookmarkEnd w:id="2"/>
      <w:bookmarkEnd w:id="3"/>
      <w:bookmarkEnd w:id="4"/>
      <w:bookmarkEnd w:id="5"/>
      <w:bookmarkEnd w:id="6"/>
    </w:p>
    <w:p w14:paraId="6FA52188" w14:textId="77777777" w:rsidR="00E17A27" w:rsidRDefault="00E17A27" w:rsidP="00E17A27">
      <w:pPr>
        <w:pStyle w:val="INREVNormal"/>
      </w:pPr>
      <w:r w:rsidRPr="00505562">
        <w:t xml:space="preserve">ESG </w:t>
      </w:r>
      <w:r>
        <w:t xml:space="preserve">is </w:t>
      </w:r>
      <w:r w:rsidRPr="00505562">
        <w:t>becom</w:t>
      </w:r>
      <w:r>
        <w:t>ing</w:t>
      </w:r>
      <w:r w:rsidRPr="00505562">
        <w:t xml:space="preserve"> a</w:t>
      </w:r>
      <w:r>
        <w:t>n integral</w:t>
      </w:r>
      <w:r w:rsidRPr="00505562">
        <w:t xml:space="preserve"> part of </w:t>
      </w:r>
      <w:r>
        <w:t xml:space="preserve">a company’s </w:t>
      </w:r>
      <w:r w:rsidRPr="00505562">
        <w:t>strategic decision making. With ESG integration, investors systematically and explicitly include ESG factors into their financial analysis, risk assessment and monitoring</w:t>
      </w:r>
      <w:r>
        <w:t xml:space="preserve"> of performance.</w:t>
      </w:r>
      <w:r w:rsidRPr="00505562">
        <w:t xml:space="preserve"> </w:t>
      </w:r>
    </w:p>
    <w:p w14:paraId="2D044F2D" w14:textId="77777777" w:rsidR="00E17A27" w:rsidRPr="00C71BF3" w:rsidRDefault="00E17A27" w:rsidP="00E17A27">
      <w:pPr>
        <w:pStyle w:val="INREVNormal"/>
      </w:pPr>
      <w:r>
        <w:t xml:space="preserve">The </w:t>
      </w:r>
      <w:r w:rsidRPr="00505562">
        <w:t xml:space="preserve"> INREV</w:t>
      </w:r>
      <w:r>
        <w:t xml:space="preserve"> DDQ</w:t>
      </w:r>
      <w:r w:rsidRPr="00505562">
        <w:t xml:space="preserve"> </w:t>
      </w:r>
      <w:r>
        <w:t>includes questions that facilitate the recognition</w:t>
      </w:r>
      <w:r w:rsidRPr="00505562">
        <w:t xml:space="preserve"> </w:t>
      </w:r>
      <w:r>
        <w:t xml:space="preserve">of </w:t>
      </w:r>
      <w:r w:rsidRPr="00505562">
        <w:t>sustainability</w:t>
      </w:r>
      <w:r>
        <w:t xml:space="preserve"> practices</w:t>
      </w:r>
      <w:r w:rsidRPr="00505562">
        <w:t xml:space="preserve"> and encourages investment managers to highlight their concrete ESG plans and practical sustainability initiatives relating to their investment portfolio</w:t>
      </w:r>
      <w:r>
        <w:t>s</w:t>
      </w:r>
      <w:r w:rsidRPr="00505562">
        <w:t xml:space="preserve"> and their </w:t>
      </w:r>
      <w:proofErr w:type="spellStart"/>
      <w:r w:rsidRPr="00505562">
        <w:t>organi</w:t>
      </w:r>
      <w:r>
        <w:t>s</w:t>
      </w:r>
      <w:r w:rsidRPr="00505562">
        <w:t>ations</w:t>
      </w:r>
      <w:proofErr w:type="spellEnd"/>
      <w:r w:rsidRPr="00505562">
        <w:t xml:space="preserve">. </w:t>
      </w:r>
    </w:p>
    <w:p w14:paraId="741459F8" w14:textId="77777777" w:rsidR="00274EB0" w:rsidRPr="00505562" w:rsidRDefault="00274EB0" w:rsidP="00274EB0">
      <w:pPr>
        <w:pStyle w:val="INREVNormal"/>
      </w:pPr>
      <w:r>
        <w:t>As markets evolve</w:t>
      </w:r>
      <w:r w:rsidRPr="00505562">
        <w:t>, INREV now sees the increasing necessity for addressing</w:t>
      </w:r>
      <w:r>
        <w:t xml:space="preserve"> impact investing</w:t>
      </w:r>
      <w:r w:rsidRPr="00505562">
        <w:t xml:space="preserve"> </w:t>
      </w:r>
      <w:r>
        <w:t>in</w:t>
      </w:r>
      <w:r w:rsidRPr="00505562">
        <w:t xml:space="preserve"> a separate DDQ Appendix. The Appendix is not mandatory to complete as part of INREV DDQ</w:t>
      </w:r>
      <w:r>
        <w:t>. I</w:t>
      </w:r>
      <w:r w:rsidRPr="00505562">
        <w:t xml:space="preserve">nstead it aims to provide a tool for </w:t>
      </w:r>
      <w:r>
        <w:t>investment</w:t>
      </w:r>
      <w:r w:rsidRPr="00505562">
        <w:t xml:space="preserve"> managers and investors to communicate </w:t>
      </w:r>
      <w:r>
        <w:t xml:space="preserve">information around impact investing </w:t>
      </w:r>
      <w:r w:rsidRPr="00505562">
        <w:t xml:space="preserve">strategies. However, if an investment manager decides to use and report on the INREV </w:t>
      </w:r>
      <w:r>
        <w:t xml:space="preserve">Impact Investing </w:t>
      </w:r>
      <w:r w:rsidRPr="00505562">
        <w:t>Appendi</w:t>
      </w:r>
      <w:r>
        <w:t>x</w:t>
      </w:r>
      <w:r w:rsidRPr="00505562">
        <w:t>, th</w:t>
      </w:r>
      <w:r>
        <w:t>is</w:t>
      </w:r>
      <w:r w:rsidRPr="00505562">
        <w:t xml:space="preserve"> should be used in </w:t>
      </w:r>
      <w:r>
        <w:t>its</w:t>
      </w:r>
      <w:r w:rsidRPr="00505562">
        <w:t xml:space="preserve"> full and complete form without amendment. INREV do</w:t>
      </w:r>
      <w:r>
        <w:t>es</w:t>
      </w:r>
      <w:r w:rsidRPr="00505562">
        <w:t xml:space="preserve"> not take any responsibility for the completion or any corrections of </w:t>
      </w:r>
      <w:r>
        <w:t>this Appendix</w:t>
      </w:r>
      <w:r w:rsidRPr="00505562">
        <w:t>.</w:t>
      </w:r>
    </w:p>
    <w:p w14:paraId="329ED4C5" w14:textId="1A3AACEC" w:rsidR="00E17A27" w:rsidRPr="00232999" w:rsidRDefault="00E17A27" w:rsidP="00232999">
      <w:pPr>
        <w:rPr>
          <w:b/>
          <w:bCs/>
        </w:rPr>
      </w:pPr>
      <w:bookmarkStart w:id="16" w:name="_Toc45874335"/>
      <w:r w:rsidRPr="00232999">
        <w:rPr>
          <w:b/>
          <w:bCs/>
        </w:rPr>
        <w:t>Objective</w:t>
      </w:r>
      <w:bookmarkEnd w:id="16"/>
    </w:p>
    <w:p w14:paraId="5A40CC3F" w14:textId="77777777" w:rsidR="00B10AC3" w:rsidRPr="00793887" w:rsidRDefault="00B10AC3" w:rsidP="00B10AC3">
      <w:pPr>
        <w:pStyle w:val="INREVNormal"/>
      </w:pPr>
      <w:r w:rsidRPr="00793887">
        <w:t>Impact investments are investments made with the intention to generate positive, measurable social and environmental impact alongside a financial return. </w:t>
      </w:r>
    </w:p>
    <w:p w14:paraId="02E870B2" w14:textId="77777777" w:rsidR="00B10AC3" w:rsidRPr="0076288C" w:rsidRDefault="00B10AC3" w:rsidP="00B10AC3">
      <w:pPr>
        <w:pStyle w:val="INREVNormal"/>
      </w:pPr>
      <w:r w:rsidRPr="00F60826">
        <w:t xml:space="preserve">As real estate </w:t>
      </w:r>
      <w:r>
        <w:t>investment</w:t>
      </w:r>
      <w:r w:rsidRPr="00F60826">
        <w:t xml:space="preserve"> managers have become increasingly keen to provide suitable products to meet institutional investors’ demand for real estate impact investments, INREV has been taken steps to provide more clarity and consistency in this important area. Supporting</w:t>
      </w:r>
      <w:r>
        <w:t xml:space="preserve"> this evolution, </w:t>
      </w:r>
      <w:r w:rsidRPr="00A476CD">
        <w:t>INREV</w:t>
      </w:r>
      <w:r>
        <w:t xml:space="preserve"> DDQ </w:t>
      </w:r>
      <w:r w:rsidRPr="00A476CD">
        <w:t xml:space="preserve">has </w:t>
      </w:r>
      <w:r>
        <w:t xml:space="preserve">been extended with an appendix </w:t>
      </w:r>
      <w:r w:rsidRPr="0076288C">
        <w:t xml:space="preserve">specific to impact investing funds to help investors understand an impact investment fund’s strategy. </w:t>
      </w:r>
    </w:p>
    <w:p w14:paraId="2A380E0B" w14:textId="77777777" w:rsidR="00B10AC3" w:rsidRDefault="00B10AC3" w:rsidP="00B10AC3">
      <w:pPr>
        <w:pStyle w:val="INREVNormal"/>
      </w:pPr>
      <w:r>
        <w:t xml:space="preserve">The objective of the </w:t>
      </w:r>
      <w:r>
        <w:rPr>
          <w:b/>
          <w:bCs/>
        </w:rPr>
        <w:t>Impact Investing</w:t>
      </w:r>
      <w:r w:rsidRPr="00CC264A">
        <w:rPr>
          <w:b/>
          <w:bCs/>
        </w:rPr>
        <w:t xml:space="preserve"> Appendix</w:t>
      </w:r>
      <w:r>
        <w:t xml:space="preserve"> of the DDQ is to </w:t>
      </w:r>
      <w:r w:rsidRPr="0076288C">
        <w:t xml:space="preserve">provide insights in </w:t>
      </w:r>
      <w:r>
        <w:t>investment</w:t>
      </w:r>
      <w:r w:rsidRPr="0076288C">
        <w:t xml:space="preserve"> manager’s impact investment process and experience as well as impact objectives and</w:t>
      </w:r>
      <w:r>
        <w:t xml:space="preserve"> </w:t>
      </w:r>
      <w:r w:rsidRPr="0076288C">
        <w:t>measurement methodologies used for the specific vehicle</w:t>
      </w:r>
      <w:r>
        <w:t xml:space="preserve"> and to allow investors to make well informed decisions in accordance with their social environmental impact objectives.</w:t>
      </w:r>
    </w:p>
    <w:p w14:paraId="298339A0" w14:textId="77777777" w:rsidR="008E68E9" w:rsidRDefault="008E68E9" w:rsidP="008E68E9">
      <w:pPr>
        <w:pStyle w:val="INREVNormal"/>
      </w:pPr>
      <w:r>
        <w:t xml:space="preserve">All investment have impact, could be positive or negative. An investment with positive impact is, however, not defined as impact investment unless it has clear investment criteria related to social or environmental factors and can demonstrate both additionality and intentionality. Therefore, INREV’s  impact investing definition is highlighting 3 key factors; additionality, intentionality  and measurement which is also embedded into the questionnaire. </w:t>
      </w:r>
    </w:p>
    <w:p w14:paraId="2A468884" w14:textId="77777777" w:rsidR="008E68E9" w:rsidRDefault="008E68E9" w:rsidP="008E68E9">
      <w:pPr>
        <w:pStyle w:val="INREVNormal"/>
      </w:pPr>
      <w:r>
        <w:t>The questionnaire is broken down into the following areas, containing 12 questions in total:</w:t>
      </w:r>
    </w:p>
    <w:p w14:paraId="6EEFFE2D" w14:textId="77777777" w:rsidR="008E68E9" w:rsidRDefault="008E68E9" w:rsidP="008E68E9">
      <w:pPr>
        <w:pStyle w:val="INREVNumberingBullets"/>
      </w:pPr>
      <w:r w:rsidRPr="004D2B65">
        <w:rPr>
          <w:b/>
          <w:bCs w:val="0"/>
        </w:rPr>
        <w:t>Investment Manager Questions:</w:t>
      </w:r>
      <w:r>
        <w:t xml:space="preserve"> This section focuses on organisation’s investment processes for impact investments and assesses organisation’s expertise in managing impact investments.</w:t>
      </w:r>
    </w:p>
    <w:p w14:paraId="07F6F678" w14:textId="77777777" w:rsidR="008E68E9" w:rsidRDefault="008E68E9" w:rsidP="008E68E9">
      <w:pPr>
        <w:pStyle w:val="INREVNumberingBullets"/>
      </w:pPr>
      <w:r w:rsidRPr="004D2B65">
        <w:rPr>
          <w:b/>
          <w:bCs w:val="0"/>
        </w:rPr>
        <w:t>Vehicle Level Questions:</w:t>
      </w:r>
      <w:r>
        <w:t xml:space="preserve"> The following section dives into impact objectives of the specific vehicle, how the intended impact will be generated, how the additionality of the impact will be ensured, the details of the anticipated time-horizon of the impact, the impact measurement methodology and reporting processes.</w:t>
      </w:r>
    </w:p>
    <w:p w14:paraId="2859FF49" w14:textId="77777777" w:rsidR="008E68E9" w:rsidRDefault="008E68E9" w:rsidP="008E68E9">
      <w:pPr>
        <w:pStyle w:val="INREVNormal"/>
      </w:pPr>
      <w:r>
        <w:lastRenderedPageBreak/>
        <w:t xml:space="preserve">For more information, please refer to impact investing </w:t>
      </w:r>
      <w:r w:rsidRPr="00862C50">
        <w:t xml:space="preserve">definitions included in the </w:t>
      </w:r>
      <w:hyperlink r:id="rId18" w:history="1">
        <w:r>
          <w:rPr>
            <w:rStyle w:val="Hyperlink"/>
          </w:rPr>
          <w:t>Global Definition Database</w:t>
        </w:r>
      </w:hyperlink>
      <w:r>
        <w:t xml:space="preserve"> </w:t>
      </w:r>
      <w:r w:rsidRPr="00862C50">
        <w:t>on the INREV website</w:t>
      </w:r>
      <w:r>
        <w:t xml:space="preserve"> and to the</w:t>
      </w:r>
      <w:r w:rsidRPr="00862C50">
        <w:t xml:space="preserve"> </w:t>
      </w:r>
      <w:hyperlink r:id="rId19" w:history="1">
        <w:r>
          <w:rPr>
            <w:rStyle w:val="Hyperlink"/>
          </w:rPr>
          <w:t>INREV Spectrum for Investment</w:t>
        </w:r>
      </w:hyperlink>
      <w:r w:rsidRPr="00862C50">
        <w:t>, which is a framework to map out different investment approaches for real estate, depending on investors’ ambition for environmental and social impact, without imposing a rigid structure.</w:t>
      </w:r>
    </w:p>
    <w:p w14:paraId="25A89DA0" w14:textId="78D4DB88" w:rsidR="00366068" w:rsidRPr="00E17A27" w:rsidRDefault="00366068" w:rsidP="00E17A27">
      <w:pPr>
        <w:pStyle w:val="Heading1"/>
        <w:spacing w:before="120" w:after="120"/>
        <w:rPr>
          <w:b/>
          <w:lang w:val="en-US"/>
        </w:rPr>
      </w:pPr>
    </w:p>
    <w:p w14:paraId="19B320A5" w14:textId="77777777" w:rsidR="00366068" w:rsidRDefault="00366068" w:rsidP="005D5954">
      <w:pPr>
        <w:tabs>
          <w:tab w:val="clear" w:pos="765"/>
        </w:tabs>
        <w:spacing w:before="120" w:after="120" w:line="240" w:lineRule="auto"/>
        <w:rPr>
          <w:b/>
          <w:bCs/>
        </w:rPr>
      </w:pPr>
      <w:r>
        <w:rPr>
          <w:b/>
        </w:rPr>
        <w:br w:type="page"/>
      </w:r>
    </w:p>
    <w:p w14:paraId="7A0D6732" w14:textId="76E08D8F" w:rsidR="009D59B0" w:rsidRDefault="00246B28" w:rsidP="00C71BF3">
      <w:pPr>
        <w:pStyle w:val="Heading1"/>
        <w:spacing w:before="120" w:after="120"/>
      </w:pPr>
      <w:bookmarkStart w:id="17" w:name="_Toc45874337"/>
      <w:bookmarkStart w:id="18" w:name="_Toc56675522"/>
      <w:r>
        <w:lastRenderedPageBreak/>
        <w:t xml:space="preserve">Impact </w:t>
      </w:r>
      <w:r w:rsidR="00B57967">
        <w:t>Investing</w:t>
      </w:r>
      <w:r w:rsidR="000E58AD" w:rsidRPr="003E62CC">
        <w:t xml:space="preserve"> Questionnaire</w:t>
      </w:r>
      <w:bookmarkEnd w:id="17"/>
      <w:bookmarkEnd w:id="18"/>
    </w:p>
    <w:p w14:paraId="4DBB299E" w14:textId="2B57D0E1" w:rsidR="00F377F6" w:rsidRPr="00A870AE" w:rsidRDefault="00F377F6" w:rsidP="006A029E">
      <w:pPr>
        <w:pStyle w:val="Heading1"/>
        <w:spacing w:before="120" w:after="120"/>
        <w:rPr>
          <w:i/>
        </w:rPr>
      </w:pPr>
    </w:p>
    <w:p w14:paraId="4DBB299F" w14:textId="7469BE23" w:rsidR="00C760E9" w:rsidRPr="0088784F" w:rsidRDefault="00144D31" w:rsidP="005D5954">
      <w:pPr>
        <w:tabs>
          <w:tab w:val="clear" w:pos="765"/>
          <w:tab w:val="left" w:pos="709"/>
        </w:tabs>
        <w:spacing w:before="120" w:after="120" w:line="240" w:lineRule="auto"/>
        <w:outlineLvl w:val="0"/>
        <w:rPr>
          <w:rStyle w:val="Heading1Char"/>
          <w:lang w:val="en-GB"/>
        </w:rPr>
      </w:pPr>
      <w:bookmarkStart w:id="19" w:name="_Toc56675523"/>
      <w:r w:rsidRPr="0088784F">
        <w:rPr>
          <w:rStyle w:val="Heading1Char"/>
          <w:lang w:val="en-GB"/>
        </w:rPr>
        <w:t>1</w:t>
      </w:r>
      <w:r w:rsidRPr="0088784F">
        <w:rPr>
          <w:rStyle w:val="Heading1Char"/>
          <w:lang w:val="en-GB"/>
        </w:rPr>
        <w:tab/>
      </w:r>
      <w:bookmarkEnd w:id="7"/>
      <w:r w:rsidR="00B57967">
        <w:rPr>
          <w:rStyle w:val="Heading1Char"/>
          <w:lang w:val="en-GB"/>
        </w:rPr>
        <w:t>Investment Manager</w:t>
      </w:r>
      <w:r w:rsidR="00083BAB">
        <w:rPr>
          <w:rStyle w:val="Heading1Char"/>
          <w:lang w:val="en-GB"/>
        </w:rPr>
        <w:t xml:space="preserve"> Strategy</w:t>
      </w:r>
      <w:bookmarkEnd w:id="19"/>
    </w:p>
    <w:p w14:paraId="4DBB29A0" w14:textId="416DB582" w:rsidR="00D84308" w:rsidRDefault="00D84308" w:rsidP="00950D67"/>
    <w:p w14:paraId="2129EF28" w14:textId="47EB655B" w:rsidR="00BF4F74" w:rsidRPr="00BF4F74" w:rsidRDefault="00950D67" w:rsidP="00BF4F74">
      <w:pPr>
        <w:pStyle w:val="Inspring"/>
        <w:numPr>
          <w:ilvl w:val="1"/>
          <w:numId w:val="28"/>
        </w:numPr>
        <w:spacing w:before="120" w:after="120" w:line="276" w:lineRule="auto"/>
        <w:rPr>
          <w:rFonts w:eastAsiaTheme="minorEastAsia"/>
        </w:rPr>
      </w:pPr>
      <w:r w:rsidRPr="00950D67">
        <w:rPr>
          <w:rFonts w:eastAsiaTheme="minorEastAsia"/>
        </w:rPr>
        <w:t xml:space="preserve">Does your </w:t>
      </w:r>
      <w:proofErr w:type="spellStart"/>
      <w:r w:rsidRPr="00950D67">
        <w:rPr>
          <w:rFonts w:eastAsiaTheme="minorEastAsia"/>
        </w:rPr>
        <w:t>organisation</w:t>
      </w:r>
      <w:proofErr w:type="spellEnd"/>
      <w:r w:rsidRPr="00950D67">
        <w:rPr>
          <w:rFonts w:eastAsiaTheme="minorEastAsia"/>
        </w:rPr>
        <w:t xml:space="preserve"> have an investment process for impact investments that the vehicle will adhere to? Describe the role of investment committee within the process.</w:t>
      </w:r>
      <w:r w:rsidR="00BF4F74">
        <w:rPr>
          <w:rFonts w:eastAsiaTheme="minorEastAsia"/>
        </w:rPr>
        <w:t xml:space="preserve"> </w:t>
      </w:r>
    </w:p>
    <w:p w14:paraId="78721D63" w14:textId="77777777" w:rsidR="002E3850" w:rsidRPr="00F712E8" w:rsidRDefault="002E3850" w:rsidP="005D5954">
      <w:pPr>
        <w:pStyle w:val="Kader"/>
        <w:pBdr>
          <w:top w:val="single" w:sz="4" w:space="1" w:color="BFBFBF" w:themeColor="background1" w:themeShade="BF"/>
          <w:left w:val="single" w:sz="4" w:space="0" w:color="BFBFBF" w:themeColor="background1" w:themeShade="BF"/>
          <w:bottom w:val="single" w:sz="4" w:space="1" w:color="BFBFBF" w:themeColor="background1" w:themeShade="BF"/>
          <w:right w:val="single" w:sz="4" w:space="4" w:color="BFBFBF" w:themeColor="background1" w:themeShade="BF"/>
        </w:pBdr>
        <w:shd w:val="clear" w:color="auto" w:fill="F9F9F9"/>
        <w:tabs>
          <w:tab w:val="clear" w:pos="765"/>
          <w:tab w:val="left" w:pos="851"/>
        </w:tabs>
        <w:spacing w:before="120" w:after="120"/>
        <w:ind w:left="862" w:hanging="142"/>
        <w:rPr>
          <w:lang w:val="en-GB"/>
        </w:rPr>
      </w:pPr>
    </w:p>
    <w:p w14:paraId="4E40D7E7" w14:textId="77777777" w:rsidR="002E3850" w:rsidRDefault="002E3850" w:rsidP="002E3850">
      <w:pPr>
        <w:pStyle w:val="Inspring"/>
        <w:spacing w:before="120" w:after="120" w:line="276" w:lineRule="auto"/>
        <w:ind w:left="720" w:hanging="720"/>
        <w:rPr>
          <w:lang w:val="en-GB"/>
        </w:rPr>
      </w:pPr>
    </w:p>
    <w:p w14:paraId="5C7CFE2B" w14:textId="3CFD9D1B" w:rsidR="00C71B96" w:rsidRPr="00950D67" w:rsidRDefault="00950D67" w:rsidP="002E3850">
      <w:pPr>
        <w:pStyle w:val="Inspring"/>
        <w:spacing w:before="120" w:after="120" w:line="276" w:lineRule="auto"/>
        <w:ind w:left="720" w:hanging="720"/>
        <w:rPr>
          <w:lang w:val="en-GB"/>
        </w:rPr>
      </w:pPr>
      <w:r>
        <w:rPr>
          <w:lang w:val="en-GB"/>
        </w:rPr>
        <w:t>1.2</w:t>
      </w:r>
      <w:r>
        <w:rPr>
          <w:lang w:val="en-GB"/>
        </w:rPr>
        <w:tab/>
      </w:r>
      <w:r w:rsidRPr="00481240">
        <w:rPr>
          <w:rFonts w:eastAsiaTheme="minorEastAsia"/>
          <w:lang w:val="en-GB"/>
        </w:rPr>
        <w:t>Provide the details of your expertise as an investment manager in managing impact investments? Please provide examples.</w:t>
      </w:r>
      <w:r w:rsidR="006F3DDD" w:rsidRPr="006F3DDD">
        <w:rPr>
          <w:rFonts w:eastAsiaTheme="minorEastAsia"/>
          <w:lang w:val="en-GB"/>
        </w:rPr>
        <w:t xml:space="preserve"> </w:t>
      </w:r>
      <w:r w:rsidR="00193621">
        <w:rPr>
          <w:rFonts w:eastAsiaTheme="minorEastAsia"/>
        </w:rPr>
        <w:t>(</w:t>
      </w:r>
      <w:r w:rsidR="00491935">
        <w:rPr>
          <w:rFonts w:eastAsiaTheme="minorEastAsia"/>
        </w:rPr>
        <w:t xml:space="preserve">If possible, </w:t>
      </w:r>
      <w:r w:rsidR="00193621" w:rsidRPr="00AB6DE0">
        <w:t xml:space="preserve">indicate the percentage of the </w:t>
      </w:r>
      <w:proofErr w:type="spellStart"/>
      <w:r w:rsidR="00193621" w:rsidRPr="00AB6DE0">
        <w:t>organisation's</w:t>
      </w:r>
      <w:proofErr w:type="spellEnd"/>
      <w:r w:rsidR="00193621" w:rsidRPr="00AB6DE0">
        <w:t xml:space="preserve"> total investment portfolio and/or number of assets </w:t>
      </w:r>
      <w:r w:rsidR="005D48BD">
        <w:t xml:space="preserve">covered by its </w:t>
      </w:r>
      <w:r w:rsidR="00491935">
        <w:t>impact investment strateg</w:t>
      </w:r>
      <w:r w:rsidR="005D48BD">
        <w:t>y</w:t>
      </w:r>
      <w:r w:rsidR="00491935">
        <w:t xml:space="preserve">.) </w:t>
      </w:r>
    </w:p>
    <w:p w14:paraId="46EF3ACF" w14:textId="77777777" w:rsidR="00C71B96" w:rsidRPr="00F712E8" w:rsidRDefault="00C71B96" w:rsidP="005D5954">
      <w:pPr>
        <w:pStyle w:val="Kader"/>
        <w:pBdr>
          <w:top w:val="single" w:sz="4" w:space="1" w:color="BFBFBF" w:themeColor="background1" w:themeShade="BF"/>
          <w:left w:val="single" w:sz="4" w:space="0" w:color="BFBFBF" w:themeColor="background1" w:themeShade="BF"/>
          <w:bottom w:val="single" w:sz="4" w:space="1" w:color="BFBFBF" w:themeColor="background1" w:themeShade="BF"/>
          <w:right w:val="single" w:sz="4" w:space="4" w:color="BFBFBF" w:themeColor="background1" w:themeShade="BF"/>
        </w:pBdr>
        <w:shd w:val="clear" w:color="auto" w:fill="F9F9F9"/>
        <w:tabs>
          <w:tab w:val="clear" w:pos="765"/>
          <w:tab w:val="left" w:pos="851"/>
        </w:tabs>
        <w:spacing w:before="120" w:after="120"/>
        <w:ind w:left="862" w:hanging="142"/>
        <w:rPr>
          <w:lang w:val="en-GB"/>
        </w:rPr>
      </w:pPr>
    </w:p>
    <w:p w14:paraId="40654643" w14:textId="77777777" w:rsidR="002E3850" w:rsidRDefault="002E3850" w:rsidP="004268BE">
      <w:pPr>
        <w:pStyle w:val="Inspring"/>
        <w:spacing w:before="120" w:after="120" w:line="276" w:lineRule="auto"/>
        <w:ind w:left="720" w:hanging="720"/>
        <w:rPr>
          <w:lang w:val="en-GB"/>
        </w:rPr>
      </w:pPr>
    </w:p>
    <w:p w14:paraId="6B6B7A9F" w14:textId="28A79754" w:rsidR="00C71B96" w:rsidRPr="004268BE" w:rsidRDefault="004268BE" w:rsidP="004268BE">
      <w:pPr>
        <w:pStyle w:val="Inspring"/>
        <w:spacing w:before="120" w:after="120" w:line="276" w:lineRule="auto"/>
        <w:ind w:left="720" w:hanging="720"/>
        <w:rPr>
          <w:lang w:val="en-GB"/>
        </w:rPr>
      </w:pPr>
      <w:r>
        <w:rPr>
          <w:lang w:val="en-GB"/>
        </w:rPr>
        <w:t>1.3</w:t>
      </w:r>
      <w:r>
        <w:rPr>
          <w:lang w:val="en-GB"/>
        </w:rPr>
        <w:tab/>
      </w:r>
      <w:r w:rsidRPr="004268BE">
        <w:rPr>
          <w:rFonts w:eastAsiaTheme="minorEastAsia"/>
          <w:lang w:val="en-GB"/>
        </w:rPr>
        <w:t>Are there any impact frameworks your organisation aligns to ? [e.g. the GIIN] (Linked to</w:t>
      </w:r>
      <w:r w:rsidRPr="004268BE">
        <w:rPr>
          <w:lang w:val="en-GB"/>
        </w:rPr>
        <w:t xml:space="preserve"> </w:t>
      </w:r>
      <w:r w:rsidRPr="004268BE">
        <w:rPr>
          <w:rFonts w:eastAsiaTheme="minorEastAsia"/>
          <w:lang w:val="en-GB"/>
        </w:rPr>
        <w:t>INREV DDQ 3.8.1 and 3.8.7)</w:t>
      </w:r>
      <w:r w:rsidRPr="006F3DDD">
        <w:rPr>
          <w:rFonts w:eastAsiaTheme="minorEastAsia"/>
          <w:lang w:val="en-GB"/>
        </w:rPr>
        <w:t xml:space="preserve"> </w:t>
      </w:r>
      <w:r w:rsidR="001E3B3C" w:rsidRPr="004268BE">
        <w:rPr>
          <w:rFonts w:eastAsiaTheme="minorEastAsia"/>
          <w:lang w:val="en-GB"/>
        </w:rPr>
        <w:t xml:space="preserve"> </w:t>
      </w:r>
    </w:p>
    <w:p w14:paraId="154C1422" w14:textId="77777777" w:rsidR="00C71B96" w:rsidRPr="00F712E8" w:rsidRDefault="00C71B96" w:rsidP="005D5954">
      <w:pPr>
        <w:pStyle w:val="Kader"/>
        <w:pBdr>
          <w:top w:val="single" w:sz="4" w:space="1" w:color="BFBFBF" w:themeColor="background1" w:themeShade="BF"/>
          <w:left w:val="single" w:sz="4" w:space="0" w:color="BFBFBF" w:themeColor="background1" w:themeShade="BF"/>
          <w:bottom w:val="single" w:sz="4" w:space="1" w:color="BFBFBF" w:themeColor="background1" w:themeShade="BF"/>
          <w:right w:val="single" w:sz="4" w:space="4" w:color="BFBFBF" w:themeColor="background1" w:themeShade="BF"/>
        </w:pBdr>
        <w:shd w:val="clear" w:color="auto" w:fill="F9F9F9"/>
        <w:tabs>
          <w:tab w:val="clear" w:pos="765"/>
          <w:tab w:val="left" w:pos="851"/>
        </w:tabs>
        <w:spacing w:before="120" w:after="120"/>
        <w:ind w:left="862" w:hanging="142"/>
        <w:rPr>
          <w:lang w:val="en-GB"/>
        </w:rPr>
      </w:pPr>
    </w:p>
    <w:p w14:paraId="4DBB29A1" w14:textId="666F9A8B" w:rsidR="00C760E9" w:rsidRDefault="00C760E9" w:rsidP="005D5954">
      <w:pPr>
        <w:tabs>
          <w:tab w:val="clear" w:pos="765"/>
        </w:tabs>
        <w:spacing w:before="120" w:after="120" w:line="240" w:lineRule="auto"/>
        <w:ind w:hanging="720"/>
      </w:pPr>
    </w:p>
    <w:p w14:paraId="01BC0EEE" w14:textId="1CBC2403" w:rsidR="009C16B9" w:rsidRPr="003E1B53" w:rsidRDefault="003E1B53" w:rsidP="005D5954">
      <w:pPr>
        <w:tabs>
          <w:tab w:val="left" w:pos="709"/>
        </w:tabs>
        <w:spacing w:before="120" w:after="120" w:line="240" w:lineRule="auto"/>
        <w:outlineLvl w:val="0"/>
        <w:rPr>
          <w:rFonts w:cs="Arial"/>
          <w:bCs/>
          <w:color w:val="55585A"/>
          <w:kern w:val="32"/>
          <w:sz w:val="32"/>
          <w:szCs w:val="32"/>
        </w:rPr>
      </w:pPr>
      <w:bookmarkStart w:id="20" w:name="_Toc56675524"/>
      <w:bookmarkEnd w:id="8"/>
      <w:bookmarkEnd w:id="9"/>
      <w:bookmarkEnd w:id="10"/>
      <w:bookmarkEnd w:id="11"/>
      <w:bookmarkEnd w:id="12"/>
      <w:bookmarkEnd w:id="13"/>
      <w:bookmarkEnd w:id="14"/>
      <w:bookmarkEnd w:id="15"/>
      <w:r>
        <w:rPr>
          <w:rStyle w:val="Heading1Char"/>
          <w:lang w:val="en-GB"/>
        </w:rPr>
        <w:t>2</w:t>
      </w:r>
      <w:r>
        <w:rPr>
          <w:rStyle w:val="Heading1Char"/>
          <w:lang w:val="en-GB"/>
        </w:rPr>
        <w:tab/>
      </w:r>
      <w:r w:rsidR="00B57967">
        <w:rPr>
          <w:rStyle w:val="Heading1Char"/>
          <w:lang w:val="en-GB"/>
        </w:rPr>
        <w:t xml:space="preserve">Vehicle </w:t>
      </w:r>
      <w:r w:rsidR="00083BAB">
        <w:rPr>
          <w:rStyle w:val="Heading1Char"/>
          <w:lang w:val="en-GB"/>
        </w:rPr>
        <w:t>Strategy</w:t>
      </w:r>
      <w:bookmarkEnd w:id="20"/>
    </w:p>
    <w:p w14:paraId="1E739AD8" w14:textId="77777777" w:rsidR="003E1B53" w:rsidRDefault="003E1B53" w:rsidP="005D5954">
      <w:pPr>
        <w:pStyle w:val="Inspring"/>
        <w:spacing w:before="120" w:after="120"/>
        <w:rPr>
          <w:lang w:val="en-GB"/>
        </w:rPr>
      </w:pPr>
    </w:p>
    <w:p w14:paraId="4B4EEEB8" w14:textId="77777777" w:rsidR="00310797" w:rsidRDefault="00E4543D" w:rsidP="005D5954">
      <w:pPr>
        <w:pStyle w:val="Inspring"/>
        <w:spacing w:before="120" w:after="120" w:line="276" w:lineRule="auto"/>
        <w:ind w:left="720" w:hanging="720"/>
        <w:rPr>
          <w:lang w:val="en-GB"/>
        </w:rPr>
      </w:pPr>
      <w:r w:rsidRPr="005D5954">
        <w:rPr>
          <w:lang w:val="en-GB"/>
        </w:rPr>
        <w:t>Reference to INREV Definitions:</w:t>
      </w:r>
      <w:r w:rsidR="00A91F42">
        <w:rPr>
          <w:lang w:val="en-GB"/>
        </w:rPr>
        <w:t xml:space="preserve"> </w:t>
      </w:r>
    </w:p>
    <w:p w14:paraId="2E73BF8E" w14:textId="53DC73AF" w:rsidR="00E4543D" w:rsidRDefault="006B1A23" w:rsidP="005D5954">
      <w:pPr>
        <w:pStyle w:val="Inspring"/>
        <w:spacing w:before="120" w:after="120" w:line="276" w:lineRule="auto"/>
        <w:ind w:left="720" w:hanging="720"/>
        <w:rPr>
          <w:lang w:val="en-GB"/>
        </w:rPr>
      </w:pPr>
      <w:hyperlink r:id="rId20" w:history="1">
        <w:r w:rsidR="00A91F42">
          <w:rPr>
            <w:rStyle w:val="Hyperlink"/>
            <w:lang w:val="en-GB"/>
          </w:rPr>
          <w:t>Impact Investing</w:t>
        </w:r>
      </w:hyperlink>
      <w:r w:rsidR="00A91F42">
        <w:rPr>
          <w:lang w:val="en-GB"/>
        </w:rPr>
        <w:t xml:space="preserve">, </w:t>
      </w:r>
      <w:hyperlink r:id="rId21" w:history="1">
        <w:r w:rsidR="0047553F">
          <w:rPr>
            <w:rStyle w:val="Hyperlink"/>
            <w:lang w:val="en-GB"/>
          </w:rPr>
          <w:t>Additionality</w:t>
        </w:r>
      </w:hyperlink>
      <w:r w:rsidR="0047553F">
        <w:rPr>
          <w:lang w:val="en-GB"/>
        </w:rPr>
        <w:t xml:space="preserve">, </w:t>
      </w:r>
      <w:hyperlink r:id="rId22" w:history="1">
        <w:r w:rsidR="00983440">
          <w:rPr>
            <w:rStyle w:val="Hyperlink"/>
            <w:lang w:val="en-GB"/>
          </w:rPr>
          <w:t>Intentionality</w:t>
        </w:r>
      </w:hyperlink>
      <w:r w:rsidR="00983440">
        <w:rPr>
          <w:lang w:val="en-GB"/>
        </w:rPr>
        <w:t xml:space="preserve">, </w:t>
      </w:r>
      <w:hyperlink r:id="rId23" w:history="1">
        <w:r w:rsidR="00F022CE">
          <w:rPr>
            <w:rStyle w:val="Hyperlink"/>
            <w:lang w:val="en-GB"/>
          </w:rPr>
          <w:t>Impact Measurement and Management</w:t>
        </w:r>
      </w:hyperlink>
      <w:r w:rsidR="00F022CE">
        <w:rPr>
          <w:lang w:val="en-GB"/>
        </w:rPr>
        <w:t xml:space="preserve"> </w:t>
      </w:r>
      <w:r w:rsidR="00983440">
        <w:rPr>
          <w:lang w:val="en-GB"/>
        </w:rPr>
        <w:t xml:space="preserve"> </w:t>
      </w:r>
    </w:p>
    <w:p w14:paraId="36782B32" w14:textId="77777777" w:rsidR="005D5954" w:rsidRPr="005D5954" w:rsidRDefault="005D5954" w:rsidP="005D5954">
      <w:pPr>
        <w:pStyle w:val="Inspring"/>
        <w:spacing w:before="120" w:after="120" w:line="276" w:lineRule="auto"/>
        <w:ind w:left="720" w:hanging="720"/>
        <w:rPr>
          <w:lang w:val="en-GB"/>
        </w:rPr>
      </w:pPr>
    </w:p>
    <w:p w14:paraId="44A83FC5" w14:textId="4B06129D" w:rsidR="00E4543D" w:rsidRDefault="003E1B53" w:rsidP="005D5954">
      <w:pPr>
        <w:pStyle w:val="Inspring"/>
        <w:spacing w:before="120" w:after="120" w:line="276" w:lineRule="auto"/>
        <w:ind w:left="720" w:hanging="720"/>
        <w:rPr>
          <w:lang w:val="en-GB"/>
        </w:rPr>
      </w:pPr>
      <w:r>
        <w:rPr>
          <w:lang w:val="en-GB"/>
        </w:rPr>
        <w:t>2.1</w:t>
      </w:r>
      <w:r w:rsidR="00B22DAA">
        <w:rPr>
          <w:lang w:val="en-GB"/>
        </w:rPr>
        <w:tab/>
      </w:r>
      <w:r w:rsidR="00A561EA" w:rsidRPr="00A561EA">
        <w:rPr>
          <w:lang w:val="en-GB"/>
        </w:rPr>
        <w:t>Provide details of the intended impact that you are looking to generate with this investment vehicle. Explain how the intended impact will be generated.</w:t>
      </w:r>
    </w:p>
    <w:p w14:paraId="5A1C727E" w14:textId="77777777" w:rsidR="004A4DB0" w:rsidRPr="00F712E8" w:rsidRDefault="004A4DB0" w:rsidP="005D5954">
      <w:pPr>
        <w:pStyle w:val="Kader"/>
        <w:pBdr>
          <w:top w:val="single" w:sz="4" w:space="1" w:color="BFBFBF" w:themeColor="background1" w:themeShade="BF"/>
          <w:left w:val="single" w:sz="4" w:space="0" w:color="BFBFBF" w:themeColor="background1" w:themeShade="BF"/>
          <w:bottom w:val="single" w:sz="4" w:space="1" w:color="BFBFBF" w:themeColor="background1" w:themeShade="BF"/>
          <w:right w:val="single" w:sz="4" w:space="4" w:color="BFBFBF" w:themeColor="background1" w:themeShade="BF"/>
        </w:pBdr>
        <w:shd w:val="clear" w:color="auto" w:fill="F9F9F9"/>
        <w:tabs>
          <w:tab w:val="clear" w:pos="765"/>
          <w:tab w:val="left" w:pos="851"/>
        </w:tabs>
        <w:spacing w:before="120" w:after="120"/>
        <w:ind w:left="862" w:hanging="142"/>
        <w:rPr>
          <w:lang w:val="en-GB"/>
        </w:rPr>
      </w:pPr>
    </w:p>
    <w:p w14:paraId="7B094F16" w14:textId="53647950" w:rsidR="007A6DC7" w:rsidRPr="004A4DB0" w:rsidRDefault="007A6DC7" w:rsidP="00283417">
      <w:pPr>
        <w:pStyle w:val="INREVNormal"/>
      </w:pPr>
    </w:p>
    <w:p w14:paraId="7A10DF8E" w14:textId="6FDC6C93" w:rsidR="004E732B" w:rsidRDefault="00B22DAA" w:rsidP="005D5954">
      <w:pPr>
        <w:pStyle w:val="Inspring"/>
        <w:spacing w:before="120" w:after="120" w:line="276" w:lineRule="auto"/>
        <w:ind w:left="720" w:hanging="720"/>
        <w:rPr>
          <w:lang w:val="en-GB"/>
        </w:rPr>
      </w:pPr>
      <w:r>
        <w:rPr>
          <w:lang w:val="en-GB"/>
        </w:rPr>
        <w:t>2.</w:t>
      </w:r>
      <w:r w:rsidR="008B4FEA">
        <w:rPr>
          <w:lang w:val="en-GB"/>
        </w:rPr>
        <w:t>2</w:t>
      </w:r>
      <w:r>
        <w:rPr>
          <w:lang w:val="en-GB"/>
        </w:rPr>
        <w:tab/>
      </w:r>
      <w:r w:rsidR="00CE03BA" w:rsidRPr="00CE03BA">
        <w:rPr>
          <w:lang w:val="en-GB"/>
        </w:rPr>
        <w:t>Who or which groups of people or ecosystems are benefiting from the impact strategy of the vehicle?</w:t>
      </w:r>
    </w:p>
    <w:p w14:paraId="3886EA84" w14:textId="77777777" w:rsidR="004E732B" w:rsidRPr="00F712E8" w:rsidRDefault="004E732B" w:rsidP="005D5954">
      <w:pPr>
        <w:pStyle w:val="Kader"/>
        <w:pBdr>
          <w:top w:val="single" w:sz="4" w:space="1" w:color="BFBFBF" w:themeColor="background1" w:themeShade="BF"/>
          <w:left w:val="single" w:sz="4" w:space="0" w:color="BFBFBF" w:themeColor="background1" w:themeShade="BF"/>
          <w:bottom w:val="single" w:sz="4" w:space="1" w:color="BFBFBF" w:themeColor="background1" w:themeShade="BF"/>
          <w:right w:val="single" w:sz="4" w:space="4" w:color="BFBFBF" w:themeColor="background1" w:themeShade="BF"/>
        </w:pBdr>
        <w:shd w:val="clear" w:color="auto" w:fill="F9F9F9"/>
        <w:tabs>
          <w:tab w:val="clear" w:pos="765"/>
          <w:tab w:val="left" w:pos="851"/>
        </w:tabs>
        <w:spacing w:before="120" w:after="120"/>
        <w:ind w:left="862" w:hanging="142"/>
        <w:rPr>
          <w:lang w:val="en-GB"/>
        </w:rPr>
      </w:pPr>
    </w:p>
    <w:p w14:paraId="78F0CE4B" w14:textId="043ED8D4" w:rsidR="00B22DAA" w:rsidRPr="006F3DDD" w:rsidRDefault="00B22DAA" w:rsidP="00A561EA">
      <w:pPr>
        <w:pStyle w:val="Inspring"/>
        <w:spacing w:before="120" w:after="120" w:line="276" w:lineRule="auto"/>
        <w:rPr>
          <w:lang w:val="en-GB"/>
        </w:rPr>
      </w:pPr>
    </w:p>
    <w:p w14:paraId="332AADF5" w14:textId="5D4E1A07" w:rsidR="004E732B" w:rsidRDefault="00951177" w:rsidP="005D5954">
      <w:pPr>
        <w:pStyle w:val="Inspring"/>
        <w:spacing w:before="120" w:after="120" w:line="276" w:lineRule="auto"/>
        <w:ind w:left="720" w:hanging="720"/>
        <w:rPr>
          <w:lang w:val="en-GB"/>
        </w:rPr>
      </w:pPr>
      <w:r>
        <w:rPr>
          <w:lang w:val="en-GB"/>
        </w:rPr>
        <w:lastRenderedPageBreak/>
        <w:t>2.3</w:t>
      </w:r>
      <w:r>
        <w:rPr>
          <w:lang w:val="en-GB"/>
        </w:rPr>
        <w:tab/>
      </w:r>
      <w:r w:rsidR="00CE03BA" w:rsidRPr="00CE03BA">
        <w:rPr>
          <w:lang w:val="en-GB"/>
        </w:rPr>
        <w:t xml:space="preserve">What is the additionality of your investment vehicle is intending to create a positive impact through its investments? Explain how the additionality will be generated and assured. </w:t>
      </w:r>
      <w:r w:rsidR="00352E57" w:rsidRPr="00352E57">
        <w:rPr>
          <w:lang w:val="en-GB"/>
        </w:rPr>
        <w:t xml:space="preserve"> </w:t>
      </w:r>
    </w:p>
    <w:p w14:paraId="65107950" w14:textId="77777777" w:rsidR="004E732B" w:rsidRPr="00F712E8" w:rsidRDefault="004E732B" w:rsidP="005D5954">
      <w:pPr>
        <w:pStyle w:val="Kader"/>
        <w:pBdr>
          <w:top w:val="single" w:sz="4" w:space="1" w:color="BFBFBF" w:themeColor="background1" w:themeShade="BF"/>
          <w:left w:val="single" w:sz="4" w:space="0" w:color="BFBFBF" w:themeColor="background1" w:themeShade="BF"/>
          <w:bottom w:val="single" w:sz="4" w:space="1" w:color="BFBFBF" w:themeColor="background1" w:themeShade="BF"/>
          <w:right w:val="single" w:sz="4" w:space="4" w:color="BFBFBF" w:themeColor="background1" w:themeShade="BF"/>
        </w:pBdr>
        <w:shd w:val="clear" w:color="auto" w:fill="F9F9F9"/>
        <w:tabs>
          <w:tab w:val="clear" w:pos="765"/>
          <w:tab w:val="left" w:pos="851"/>
        </w:tabs>
        <w:spacing w:before="120" w:after="120"/>
        <w:ind w:left="862" w:hanging="142"/>
        <w:rPr>
          <w:lang w:val="en-GB"/>
        </w:rPr>
      </w:pPr>
    </w:p>
    <w:p w14:paraId="31C76065" w14:textId="12466F5B" w:rsidR="006C2466" w:rsidRDefault="006C2466" w:rsidP="005D5954">
      <w:pPr>
        <w:pStyle w:val="Inspring"/>
        <w:tabs>
          <w:tab w:val="clear" w:pos="765"/>
          <w:tab w:val="left" w:pos="1276"/>
        </w:tabs>
        <w:spacing w:before="120" w:after="120" w:line="276" w:lineRule="auto"/>
        <w:ind w:left="720" w:hanging="720"/>
        <w:rPr>
          <w:lang w:val="en-GB"/>
        </w:rPr>
      </w:pPr>
    </w:p>
    <w:p w14:paraId="714FF129" w14:textId="2EBF4AA5" w:rsidR="006C2466" w:rsidRDefault="006C2466" w:rsidP="005D5954">
      <w:pPr>
        <w:pStyle w:val="Inspring"/>
        <w:spacing w:before="120" w:after="120" w:line="276" w:lineRule="auto"/>
        <w:ind w:left="720" w:hanging="720"/>
        <w:rPr>
          <w:lang w:val="en-GB"/>
        </w:rPr>
      </w:pPr>
      <w:r w:rsidRPr="006C2466">
        <w:rPr>
          <w:lang w:val="en-GB"/>
        </w:rPr>
        <w:t>2.</w:t>
      </w:r>
      <w:r w:rsidR="008E5058">
        <w:rPr>
          <w:lang w:val="en-GB"/>
        </w:rPr>
        <w:t>4</w:t>
      </w:r>
      <w:r w:rsidRPr="006C2466">
        <w:rPr>
          <w:lang w:val="en-GB"/>
        </w:rPr>
        <w:tab/>
      </w:r>
      <w:r w:rsidR="00CE03BA" w:rsidRPr="00CE03BA">
        <w:rPr>
          <w:lang w:val="en-GB"/>
        </w:rPr>
        <w:t>Does your investment vehicle's impact and objectives align with the UN SDGs? Please describe which top 3 UN SDGs the investment vehicle targets and how.</w:t>
      </w:r>
    </w:p>
    <w:p w14:paraId="0CB1FF42" w14:textId="77777777" w:rsidR="006C2466" w:rsidRPr="00F712E8" w:rsidRDefault="006C2466" w:rsidP="005D5954">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tabs>
          <w:tab w:val="clear" w:pos="765"/>
          <w:tab w:val="left" w:pos="851"/>
        </w:tabs>
        <w:spacing w:before="120" w:after="120" w:line="276" w:lineRule="auto"/>
        <w:ind w:left="851"/>
        <w:rPr>
          <w:lang w:val="en-GB"/>
        </w:rPr>
      </w:pPr>
    </w:p>
    <w:p w14:paraId="00F637EA" w14:textId="33CCFB93" w:rsidR="006C2466" w:rsidRDefault="006C2466" w:rsidP="005D5954">
      <w:pPr>
        <w:pStyle w:val="Inspring"/>
        <w:spacing w:before="120" w:after="120" w:line="276" w:lineRule="auto"/>
        <w:ind w:left="720" w:hanging="720"/>
        <w:rPr>
          <w:lang w:val="en-GB"/>
        </w:rPr>
      </w:pPr>
    </w:p>
    <w:p w14:paraId="2D64F93C" w14:textId="2E28E322" w:rsidR="00F36D26" w:rsidRDefault="006C2466" w:rsidP="005D5954">
      <w:pPr>
        <w:pStyle w:val="Inspring"/>
        <w:spacing w:before="120" w:after="120" w:line="276" w:lineRule="auto"/>
        <w:ind w:left="720" w:hanging="720"/>
        <w:rPr>
          <w:lang w:val="en-GB"/>
        </w:rPr>
      </w:pPr>
      <w:r w:rsidRPr="006C2466">
        <w:rPr>
          <w:lang w:val="en-GB"/>
        </w:rPr>
        <w:t>2.</w:t>
      </w:r>
      <w:r w:rsidR="008E5058">
        <w:rPr>
          <w:lang w:val="en-GB"/>
        </w:rPr>
        <w:t>5</w:t>
      </w:r>
      <w:r w:rsidRPr="006C2466">
        <w:rPr>
          <w:lang w:val="en-GB"/>
        </w:rPr>
        <w:tab/>
      </w:r>
      <w:r w:rsidR="008E5058" w:rsidRPr="008E5058">
        <w:rPr>
          <w:lang w:val="en-GB"/>
        </w:rPr>
        <w:t>What is the anticipated time horizon of the impact and does this amend the standard exit approach applied by you as an investment manager for non-impact inves</w:t>
      </w:r>
      <w:r w:rsidR="00310797">
        <w:rPr>
          <w:lang w:val="en-GB"/>
        </w:rPr>
        <w:t>t</w:t>
      </w:r>
      <w:r w:rsidR="008E5058" w:rsidRPr="008E5058">
        <w:rPr>
          <w:lang w:val="en-GB"/>
        </w:rPr>
        <w:t xml:space="preserve">ment strategies to achieve a responsible exit? </w:t>
      </w:r>
      <w:r w:rsidRPr="006C2466">
        <w:rPr>
          <w:lang w:val="en-GB"/>
        </w:rPr>
        <w:t xml:space="preserve"> </w:t>
      </w:r>
    </w:p>
    <w:p w14:paraId="15BA2E4B" w14:textId="77777777" w:rsidR="00F36D26" w:rsidRPr="00F712E8" w:rsidRDefault="00F36D26" w:rsidP="005D5954">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tabs>
          <w:tab w:val="clear" w:pos="765"/>
          <w:tab w:val="left" w:pos="851"/>
        </w:tabs>
        <w:spacing w:before="120" w:after="120" w:line="276" w:lineRule="auto"/>
        <w:ind w:left="851"/>
        <w:rPr>
          <w:lang w:val="en-GB"/>
        </w:rPr>
      </w:pPr>
    </w:p>
    <w:p w14:paraId="2144A354" w14:textId="77777777" w:rsidR="006C2466" w:rsidRPr="006C2466" w:rsidRDefault="006C2466" w:rsidP="005D5954">
      <w:pPr>
        <w:pStyle w:val="Inspring"/>
        <w:spacing w:before="120" w:after="120" w:line="276" w:lineRule="auto"/>
        <w:ind w:left="0" w:firstLine="0"/>
        <w:rPr>
          <w:lang w:val="en-GB"/>
        </w:rPr>
      </w:pPr>
    </w:p>
    <w:p w14:paraId="4C9231EB" w14:textId="48393FE8" w:rsidR="00F36D26" w:rsidRDefault="006C2466" w:rsidP="005D5954">
      <w:pPr>
        <w:pStyle w:val="Inspring"/>
        <w:spacing w:before="120" w:after="120" w:line="276" w:lineRule="auto"/>
        <w:ind w:left="720" w:hanging="720"/>
        <w:rPr>
          <w:lang w:val="en-GB"/>
        </w:rPr>
      </w:pPr>
      <w:r w:rsidRPr="006C2466">
        <w:rPr>
          <w:lang w:val="en-GB"/>
        </w:rPr>
        <w:t>2.</w:t>
      </w:r>
      <w:r w:rsidR="006707A1">
        <w:rPr>
          <w:lang w:val="en-GB"/>
        </w:rPr>
        <w:t>6</w:t>
      </w:r>
      <w:r w:rsidRPr="006C2466">
        <w:rPr>
          <w:lang w:val="en-GB"/>
        </w:rPr>
        <w:tab/>
      </w:r>
      <w:r w:rsidR="00B433EA" w:rsidRPr="00B433EA">
        <w:rPr>
          <w:lang w:val="en-GB"/>
        </w:rPr>
        <w:t>Explain how the impact will be measured (i.e. internally, independent third party, etc.) and what key performance metrics will be used to measure  intended impact?</w:t>
      </w:r>
    </w:p>
    <w:p w14:paraId="1F91F2D1" w14:textId="77777777" w:rsidR="00F36D26" w:rsidRPr="00F712E8" w:rsidRDefault="00F36D26" w:rsidP="005D5954">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tabs>
          <w:tab w:val="clear" w:pos="765"/>
          <w:tab w:val="left" w:pos="851"/>
        </w:tabs>
        <w:spacing w:before="120" w:after="120" w:line="276" w:lineRule="auto"/>
        <w:ind w:left="851"/>
        <w:rPr>
          <w:lang w:val="en-GB"/>
        </w:rPr>
      </w:pPr>
    </w:p>
    <w:p w14:paraId="3D1D0BBA" w14:textId="77777777" w:rsidR="00F36D26" w:rsidRPr="006C2466" w:rsidRDefault="00F36D26" w:rsidP="005D5954">
      <w:pPr>
        <w:pStyle w:val="Inspring"/>
        <w:spacing w:before="120" w:after="120" w:line="276" w:lineRule="auto"/>
        <w:ind w:left="720" w:hanging="720"/>
        <w:rPr>
          <w:lang w:val="en-GB"/>
        </w:rPr>
      </w:pPr>
    </w:p>
    <w:p w14:paraId="5750D3B0" w14:textId="289CF4F0" w:rsidR="00F36D26" w:rsidRDefault="006C2466" w:rsidP="005D5954">
      <w:pPr>
        <w:pStyle w:val="Inspring"/>
        <w:spacing w:before="120" w:after="120" w:line="276" w:lineRule="auto"/>
        <w:ind w:left="720" w:hanging="720"/>
        <w:rPr>
          <w:lang w:val="en-GB"/>
        </w:rPr>
      </w:pPr>
      <w:r w:rsidRPr="006C2466">
        <w:rPr>
          <w:lang w:val="en-GB"/>
        </w:rPr>
        <w:t>2.</w:t>
      </w:r>
      <w:r w:rsidR="006707A1">
        <w:rPr>
          <w:lang w:val="en-GB"/>
        </w:rPr>
        <w:t>7</w:t>
      </w:r>
      <w:r w:rsidRPr="006C2466">
        <w:rPr>
          <w:lang w:val="en-GB"/>
        </w:rPr>
        <w:tab/>
      </w:r>
      <w:r w:rsidR="00B433EA" w:rsidRPr="00B433EA">
        <w:rPr>
          <w:lang w:val="en-GB"/>
        </w:rPr>
        <w:t>Describe the process and frequency used to report the progress in achieving the impact objectives into senior management and to the investors. (Linked to INREV DDQ 3.8.4)</w:t>
      </w:r>
      <w:r w:rsidR="00F36D26">
        <w:rPr>
          <w:lang w:val="en-GB"/>
        </w:rPr>
        <w:t xml:space="preserve"> </w:t>
      </w:r>
    </w:p>
    <w:p w14:paraId="52D5EEDD" w14:textId="77777777" w:rsidR="00F36D26" w:rsidRPr="00F712E8" w:rsidRDefault="00F36D26" w:rsidP="005D5954">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tabs>
          <w:tab w:val="clear" w:pos="765"/>
          <w:tab w:val="left" w:pos="851"/>
        </w:tabs>
        <w:spacing w:before="120" w:after="120" w:line="276" w:lineRule="auto"/>
        <w:ind w:left="851"/>
        <w:rPr>
          <w:lang w:val="en-GB"/>
        </w:rPr>
      </w:pPr>
    </w:p>
    <w:p w14:paraId="599E15F4" w14:textId="0610BD8A" w:rsidR="006C2466" w:rsidRPr="006C2466" w:rsidRDefault="006C2466" w:rsidP="005D5954">
      <w:pPr>
        <w:pStyle w:val="Inspring"/>
        <w:spacing w:before="120" w:after="120" w:line="276" w:lineRule="auto"/>
        <w:ind w:left="0" w:firstLine="0"/>
        <w:rPr>
          <w:lang w:val="en-GB"/>
        </w:rPr>
      </w:pPr>
    </w:p>
    <w:p w14:paraId="3CB6AFC2" w14:textId="2E5BD28D" w:rsidR="00455861" w:rsidRDefault="006C2466" w:rsidP="00455861">
      <w:pPr>
        <w:pStyle w:val="Inspring"/>
        <w:spacing w:before="120" w:after="120" w:line="276" w:lineRule="auto"/>
        <w:ind w:left="720" w:hanging="720"/>
        <w:rPr>
          <w:lang w:val="en-GB"/>
        </w:rPr>
      </w:pPr>
      <w:r w:rsidRPr="006C2466">
        <w:rPr>
          <w:lang w:val="en-GB"/>
        </w:rPr>
        <w:t>2.</w:t>
      </w:r>
      <w:r w:rsidR="006707A1">
        <w:rPr>
          <w:lang w:val="en-GB"/>
        </w:rPr>
        <w:t>8</w:t>
      </w:r>
      <w:r w:rsidRPr="006C2466">
        <w:rPr>
          <w:lang w:val="en-GB"/>
        </w:rPr>
        <w:tab/>
      </w:r>
      <w:r w:rsidR="00B433EA" w:rsidRPr="00B433EA">
        <w:rPr>
          <w:lang w:val="en-GB"/>
        </w:rPr>
        <w:t>How does this strategy differ as an ‘Impact Strategy’ from other strategies in your organisation investing in similar locations/ sectors?</w:t>
      </w:r>
    </w:p>
    <w:p w14:paraId="597842B5" w14:textId="77777777" w:rsidR="00F36D26" w:rsidRPr="00F712E8" w:rsidRDefault="00F36D26" w:rsidP="005D5954">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tabs>
          <w:tab w:val="clear" w:pos="765"/>
          <w:tab w:val="left" w:pos="851"/>
        </w:tabs>
        <w:spacing w:before="120" w:after="120" w:line="276" w:lineRule="auto"/>
        <w:ind w:left="851"/>
        <w:rPr>
          <w:lang w:val="en-GB"/>
        </w:rPr>
      </w:pPr>
    </w:p>
    <w:p w14:paraId="0EB367C4" w14:textId="77777777" w:rsidR="006C2466" w:rsidRPr="006C2466" w:rsidRDefault="006C2466" w:rsidP="005D5954">
      <w:pPr>
        <w:pStyle w:val="Inspring"/>
        <w:spacing w:before="120" w:after="120" w:line="276" w:lineRule="auto"/>
        <w:ind w:left="0" w:firstLine="0"/>
        <w:rPr>
          <w:lang w:val="en-GB"/>
        </w:rPr>
      </w:pPr>
    </w:p>
    <w:p w14:paraId="7568A6BC" w14:textId="7A8F30B7" w:rsidR="002B043C" w:rsidRDefault="006C2466" w:rsidP="005D5954">
      <w:pPr>
        <w:pStyle w:val="Inspring"/>
        <w:spacing w:before="120" w:after="120" w:line="276" w:lineRule="auto"/>
        <w:ind w:left="720" w:hanging="720"/>
        <w:rPr>
          <w:lang w:val="en-GB"/>
        </w:rPr>
      </w:pPr>
      <w:r w:rsidRPr="006C2466">
        <w:rPr>
          <w:lang w:val="en-GB"/>
        </w:rPr>
        <w:t>2.</w:t>
      </w:r>
      <w:r w:rsidR="006707A1">
        <w:rPr>
          <w:lang w:val="en-GB"/>
        </w:rPr>
        <w:t>9</w:t>
      </w:r>
      <w:r w:rsidRPr="006C2466">
        <w:rPr>
          <w:lang w:val="en-GB"/>
        </w:rPr>
        <w:tab/>
      </w:r>
      <w:r w:rsidR="00455861" w:rsidRPr="00455861">
        <w:rPr>
          <w:lang w:val="en-GB"/>
        </w:rPr>
        <w:t xml:space="preserve">Please describe how this investment strategy aligns to the INREV Spectrum of Investment.  View </w:t>
      </w:r>
      <w:hyperlink r:id="rId24" w:history="1">
        <w:r w:rsidR="006707A1">
          <w:rPr>
            <w:rStyle w:val="Hyperlink"/>
            <w:lang w:val="en-GB"/>
          </w:rPr>
          <w:t>the Spectrum of Investment</w:t>
        </w:r>
      </w:hyperlink>
      <w:r w:rsidR="006707A1">
        <w:rPr>
          <w:lang w:val="en-GB"/>
        </w:rPr>
        <w:t>.</w:t>
      </w:r>
    </w:p>
    <w:p w14:paraId="4AD16FDC" w14:textId="77777777" w:rsidR="002B043C" w:rsidRPr="00F712E8" w:rsidRDefault="002B043C" w:rsidP="005D5954">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tabs>
          <w:tab w:val="clear" w:pos="765"/>
          <w:tab w:val="left" w:pos="851"/>
        </w:tabs>
        <w:spacing w:before="120" w:after="120" w:line="276" w:lineRule="auto"/>
        <w:ind w:left="851"/>
        <w:rPr>
          <w:lang w:val="en-GB"/>
        </w:rPr>
      </w:pPr>
    </w:p>
    <w:sectPr w:rsidR="002B043C" w:rsidRPr="00F712E8" w:rsidSect="00A331AC">
      <w:headerReference w:type="default" r:id="rId25"/>
      <w:footerReference w:type="default" r:id="rId26"/>
      <w:headerReference w:type="first" r:id="rId27"/>
      <w:footerReference w:type="first" r:id="rId28"/>
      <w:pgSz w:w="11907" w:h="16840" w:code="9"/>
      <w:pgMar w:top="2552" w:right="1418" w:bottom="2268" w:left="1418" w:header="720" w:footer="34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74530C" w14:textId="77777777" w:rsidR="00BF1272" w:rsidRDefault="00BF1272">
      <w:r>
        <w:separator/>
      </w:r>
    </w:p>
    <w:p w14:paraId="61A2B60B" w14:textId="77777777" w:rsidR="00BF1272" w:rsidRDefault="00BF1272"/>
  </w:endnote>
  <w:endnote w:type="continuationSeparator" w:id="0">
    <w:p w14:paraId="2D3580B4" w14:textId="77777777" w:rsidR="00BF1272" w:rsidRDefault="00BF1272">
      <w:r>
        <w:continuationSeparator/>
      </w:r>
    </w:p>
    <w:p w14:paraId="789746F0" w14:textId="77777777" w:rsidR="00BF1272" w:rsidRDefault="00BF1272"/>
  </w:endnote>
  <w:endnote w:type="continuationNotice" w:id="1">
    <w:p w14:paraId="58009F47" w14:textId="77777777" w:rsidR="00BF1272" w:rsidRDefault="00BF127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Futura Lt BT">
    <w:altName w:val="Segoe UI Semilight"/>
    <w:charset w:val="00"/>
    <w:family w:val="swiss"/>
    <w:pitch w:val="variable"/>
    <w:sig w:usb0="800000AF" w:usb1="1000204A" w:usb2="00000000" w:usb3="00000000" w:csb0="0000001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B30F6" w14:textId="77777777" w:rsidR="0036774B" w:rsidRPr="00964362" w:rsidRDefault="0036774B" w:rsidP="00F24554">
    <w:pPr>
      <w:pStyle w:val="Footer"/>
      <w:framePr w:wrap="around" w:vAnchor="text" w:hAnchor="margin" w:xAlign="right" w:y="1"/>
      <w:rPr>
        <w:rStyle w:val="PageNumber"/>
        <w:sz w:val="18"/>
        <w:szCs w:val="18"/>
      </w:rPr>
    </w:pPr>
    <w:r w:rsidRPr="00964362">
      <w:rPr>
        <w:rStyle w:val="PageNumber"/>
        <w:sz w:val="18"/>
        <w:szCs w:val="18"/>
      </w:rPr>
      <w:fldChar w:fldCharType="begin"/>
    </w:r>
    <w:r w:rsidRPr="00964362">
      <w:rPr>
        <w:rStyle w:val="PageNumber"/>
        <w:sz w:val="18"/>
        <w:szCs w:val="18"/>
      </w:rPr>
      <w:instrText xml:space="preserve">PAGE  </w:instrText>
    </w:r>
    <w:r w:rsidRPr="00964362">
      <w:rPr>
        <w:rStyle w:val="PageNumber"/>
        <w:sz w:val="18"/>
        <w:szCs w:val="18"/>
      </w:rPr>
      <w:fldChar w:fldCharType="separate"/>
    </w:r>
    <w:r>
      <w:rPr>
        <w:rStyle w:val="PageNumber"/>
        <w:noProof/>
        <w:sz w:val="18"/>
        <w:szCs w:val="18"/>
      </w:rPr>
      <w:t>4</w:t>
    </w:r>
    <w:r w:rsidRPr="00964362">
      <w:rPr>
        <w:rStyle w:val="PageNumber"/>
        <w:sz w:val="18"/>
        <w:szCs w:val="18"/>
      </w:rPr>
      <w:fldChar w:fldCharType="end"/>
    </w:r>
  </w:p>
  <w:p w14:paraId="4DBB30F7" w14:textId="77777777" w:rsidR="0036774B" w:rsidRDefault="0036774B" w:rsidP="00EB43D3">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B30F8" w14:textId="77777777" w:rsidR="0036774B" w:rsidRPr="001C2847" w:rsidRDefault="0036774B">
    <w:pPr>
      <w:pStyle w:val="Footer"/>
      <w:rPr>
        <w:szCs w:val="20"/>
      </w:rPr>
    </w:pPr>
    <w:r w:rsidRPr="001C2847">
      <w:rPr>
        <w:szCs w:val="20"/>
      </w:rPr>
      <w:t>APRIL 2011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0089877"/>
      <w:docPartObj>
        <w:docPartGallery w:val="Page Numbers (Bottom of Page)"/>
        <w:docPartUnique/>
      </w:docPartObj>
    </w:sdtPr>
    <w:sdtEndPr>
      <w:rPr>
        <w:noProof/>
      </w:rPr>
    </w:sdtEndPr>
    <w:sdtContent>
      <w:p w14:paraId="4DBB30FE" w14:textId="39568803" w:rsidR="0036774B" w:rsidRDefault="0036774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DBB30FF" w14:textId="77777777" w:rsidR="0036774B" w:rsidRDefault="0036774B" w:rsidP="0051587C">
    <w:pPr>
      <w:pStyle w:val="Footer"/>
      <w:ind w:right="360"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69469822"/>
      <w:docPartObj>
        <w:docPartGallery w:val="Page Numbers (Bottom of Page)"/>
        <w:docPartUnique/>
      </w:docPartObj>
    </w:sdtPr>
    <w:sdtEndPr>
      <w:rPr>
        <w:noProof/>
      </w:rPr>
    </w:sdtEndPr>
    <w:sdtContent>
      <w:p w14:paraId="4B41C248" w14:textId="6C62B38E" w:rsidR="009124B8" w:rsidRDefault="00A331AC">
        <w:pPr>
          <w:pStyle w:val="Footer"/>
          <w:jc w:val="right"/>
        </w:pPr>
        <w:r w:rsidRPr="00D10AA8">
          <w:rPr>
            <w:noProof/>
            <w:color w:val="808080" w:themeColor="background1" w:themeShade="80"/>
            <w:szCs w:val="20"/>
          </w:rPr>
          <mc:AlternateContent>
            <mc:Choice Requires="wps">
              <w:drawing>
                <wp:anchor distT="0" distB="0" distL="114300" distR="114300" simplePos="0" relativeHeight="251677184" behindDoc="1" locked="0" layoutInCell="1" allowOverlap="1" wp14:anchorId="45691905" wp14:editId="3A417AB5">
                  <wp:simplePos x="0" y="0"/>
                  <wp:positionH relativeFrom="column">
                    <wp:posOffset>-901065</wp:posOffset>
                  </wp:positionH>
                  <wp:positionV relativeFrom="paragraph">
                    <wp:posOffset>101600</wp:posOffset>
                  </wp:positionV>
                  <wp:extent cx="7620000" cy="895350"/>
                  <wp:effectExtent l="0" t="0" r="0" b="0"/>
                  <wp:wrapNone/>
                  <wp:docPr id="20" name="Rectangle 20"/>
                  <wp:cNvGraphicFramePr/>
                  <a:graphic xmlns:a="http://schemas.openxmlformats.org/drawingml/2006/main">
                    <a:graphicData uri="http://schemas.microsoft.com/office/word/2010/wordprocessingShape">
                      <wps:wsp>
                        <wps:cNvSpPr/>
                        <wps:spPr>
                          <a:xfrm>
                            <a:off x="0" y="0"/>
                            <a:ext cx="7620000" cy="895350"/>
                          </a:xfrm>
                          <a:prstGeom prst="rect">
                            <a:avLst/>
                          </a:prstGeom>
                          <a:solidFill>
                            <a:srgbClr val="EBEBE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FBA1F5" id="Rectangle 20" o:spid="_x0000_s1026" style="position:absolute;margin-left:-70.95pt;margin-top:8pt;width:600pt;height:70.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" fillcolor="#ebebeb" stroked="f" strokeweight="1pt"/>
              </w:pict>
            </mc:Fallback>
          </mc:AlternateContent>
        </w:r>
        <w:r w:rsidR="00F831F1" w:rsidRPr="00D10AA8">
          <w:rPr>
            <w:noProof/>
            <w:color w:val="808080" w:themeColor="background1" w:themeShade="80"/>
            <w:szCs w:val="20"/>
          </w:rPr>
          <mc:AlternateContent>
            <mc:Choice Requires="wps">
              <w:drawing>
                <wp:anchor distT="0" distB="0" distL="114300" distR="114300" simplePos="0" relativeHeight="251675136" behindDoc="1" locked="0" layoutInCell="1" allowOverlap="1" wp14:anchorId="076A524F" wp14:editId="31F6F415">
                  <wp:simplePos x="0" y="0"/>
                  <wp:positionH relativeFrom="column">
                    <wp:posOffset>-904875</wp:posOffset>
                  </wp:positionH>
                  <wp:positionV relativeFrom="paragraph">
                    <wp:posOffset>247650</wp:posOffset>
                  </wp:positionV>
                  <wp:extent cx="7620000" cy="895350"/>
                  <wp:effectExtent l="0" t="0" r="0" b="0"/>
                  <wp:wrapNone/>
                  <wp:docPr id="5" name="Rectangle 5"/>
                  <wp:cNvGraphicFramePr/>
                  <a:graphic xmlns:a="http://schemas.openxmlformats.org/drawingml/2006/main">
                    <a:graphicData uri="http://schemas.microsoft.com/office/word/2010/wordprocessingShape">
                      <wps:wsp>
                        <wps:cNvSpPr/>
                        <wps:spPr>
                          <a:xfrm>
                            <a:off x="0" y="0"/>
                            <a:ext cx="7620000" cy="895350"/>
                          </a:xfrm>
                          <a:prstGeom prst="rect">
                            <a:avLst/>
                          </a:prstGeom>
                          <a:solidFill>
                            <a:srgbClr val="EBEBE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AECD95" id="Rectangle 5" o:spid="_x0000_s1026" style="position:absolute;margin-left:-71.25pt;margin-top:19.5pt;width:600pt;height:70.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" fillcolor="#ebebeb" stroked="f" strokeweight="1pt"/>
              </w:pict>
            </mc:Fallback>
          </mc:AlternateContent>
        </w:r>
      </w:p>
      <w:p w14:paraId="018AF7C7" w14:textId="2DF70D7E" w:rsidR="009124B8" w:rsidRDefault="00A331AC" w:rsidP="00A331AC">
        <w:pPr>
          <w:pStyle w:val="Footer"/>
          <w:tabs>
            <w:tab w:val="left" w:pos="3015"/>
          </w:tabs>
        </w:pPr>
        <w:r>
          <w:tab/>
        </w:r>
      </w:p>
      <w:p w14:paraId="6F9F3D43" w14:textId="16FAADB3" w:rsidR="007702E4" w:rsidRDefault="007702E4">
        <w:pPr>
          <w:pStyle w:val="Footer"/>
          <w:jc w:val="right"/>
        </w:pPr>
      </w:p>
      <w:p w14:paraId="72488634" w14:textId="77777777" w:rsidR="00A331AC" w:rsidRPr="004E3D94" w:rsidRDefault="00A331AC" w:rsidP="00A331AC">
        <w:pPr>
          <w:pStyle w:val="Footer"/>
          <w:framePr w:wrap="around" w:vAnchor="text" w:hAnchor="margin" w:xAlign="right" w:y="1"/>
          <w:rPr>
            <w:rStyle w:val="PageNumber"/>
            <w:color w:val="808080" w:themeColor="background1" w:themeShade="80"/>
            <w:sz w:val="18"/>
            <w:szCs w:val="18"/>
          </w:rPr>
        </w:pPr>
        <w:r w:rsidRPr="004E3D94">
          <w:rPr>
            <w:rStyle w:val="PageNumber"/>
            <w:color w:val="808080" w:themeColor="background1" w:themeShade="80"/>
            <w:sz w:val="18"/>
            <w:szCs w:val="18"/>
          </w:rPr>
          <w:fldChar w:fldCharType="begin"/>
        </w:r>
        <w:r w:rsidRPr="004E3D94">
          <w:rPr>
            <w:rStyle w:val="PageNumber"/>
            <w:color w:val="808080" w:themeColor="background1" w:themeShade="80"/>
            <w:sz w:val="18"/>
            <w:szCs w:val="18"/>
          </w:rPr>
          <w:instrText xml:space="preserve">PAGE  </w:instrText>
        </w:r>
        <w:r w:rsidRPr="004E3D94">
          <w:rPr>
            <w:rStyle w:val="PageNumber"/>
            <w:color w:val="808080" w:themeColor="background1" w:themeShade="80"/>
            <w:sz w:val="18"/>
            <w:szCs w:val="18"/>
          </w:rPr>
          <w:fldChar w:fldCharType="separate"/>
        </w:r>
        <w:r>
          <w:rPr>
            <w:rStyle w:val="PageNumber"/>
            <w:color w:val="808080" w:themeColor="background1" w:themeShade="80"/>
            <w:sz w:val="18"/>
            <w:szCs w:val="18"/>
          </w:rPr>
          <w:t>12</w:t>
        </w:r>
        <w:r w:rsidRPr="004E3D94">
          <w:rPr>
            <w:rStyle w:val="PageNumber"/>
            <w:color w:val="808080" w:themeColor="background1" w:themeShade="80"/>
            <w:sz w:val="18"/>
            <w:szCs w:val="18"/>
          </w:rPr>
          <w:fldChar w:fldCharType="end"/>
        </w:r>
      </w:p>
      <w:p w14:paraId="6A37528B" w14:textId="15BF711A" w:rsidR="002D75F6" w:rsidRDefault="00A331AC" w:rsidP="00A331AC">
        <w:pPr>
          <w:pStyle w:val="Footer"/>
        </w:pPr>
        <w:r w:rsidRPr="00D10AA8">
          <w:rPr>
            <w:color w:val="808080" w:themeColor="background1" w:themeShade="80"/>
            <w:szCs w:val="20"/>
          </w:rPr>
          <w:t>Due Diligence Questionnaire for Non-Listed Real Estate Investment</w:t>
        </w:r>
      </w:p>
    </w:sdtContent>
  </w:sdt>
  <w:p w14:paraId="4DBB3106" w14:textId="6B76E79E" w:rsidR="0036774B" w:rsidRDefault="0036774B"/>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B310E" w14:textId="2F4D7B1E" w:rsidR="0036774B" w:rsidRDefault="00DC4978" w:rsidP="00DC4978">
    <w:pPr>
      <w:pStyle w:val="Footer"/>
      <w:tabs>
        <w:tab w:val="clear" w:pos="765"/>
        <w:tab w:val="clear" w:pos="4703"/>
        <w:tab w:val="clear" w:pos="9406"/>
        <w:tab w:val="left" w:pos="1950"/>
      </w:tabs>
      <w:ind w:right="360"/>
    </w:pPr>
    <w:r>
      <w:tab/>
    </w:r>
  </w:p>
  <w:sdt>
    <w:sdtPr>
      <w:id w:val="1093664272"/>
      <w:docPartObj>
        <w:docPartGallery w:val="Page Numbers (Bottom of Page)"/>
        <w:docPartUnique/>
      </w:docPartObj>
    </w:sdtPr>
    <w:sdtEndPr>
      <w:rPr>
        <w:noProof/>
      </w:rPr>
    </w:sdtEndPr>
    <w:sdtContent>
      <w:p w14:paraId="2940A32C" w14:textId="5E5A25A1" w:rsidR="00DC4978" w:rsidRDefault="00DC4978" w:rsidP="00DC4978">
        <w:pPr>
          <w:pStyle w:val="Footer"/>
        </w:pPr>
        <w:r w:rsidRPr="00D10AA8">
          <w:rPr>
            <w:noProof/>
            <w:color w:val="808080" w:themeColor="background1" w:themeShade="80"/>
            <w:szCs w:val="20"/>
          </w:rPr>
          <mc:AlternateContent>
            <mc:Choice Requires="wps">
              <w:drawing>
                <wp:anchor distT="0" distB="0" distL="114300" distR="114300" simplePos="0" relativeHeight="251679232" behindDoc="1" locked="0" layoutInCell="1" allowOverlap="1" wp14:anchorId="3C7D1493" wp14:editId="05D9BF78">
                  <wp:simplePos x="0" y="0"/>
                  <wp:positionH relativeFrom="column">
                    <wp:posOffset>-904875</wp:posOffset>
                  </wp:positionH>
                  <wp:positionV relativeFrom="paragraph">
                    <wp:posOffset>238125</wp:posOffset>
                  </wp:positionV>
                  <wp:extent cx="7620000" cy="895350"/>
                  <wp:effectExtent l="0" t="0" r="0" b="0"/>
                  <wp:wrapNone/>
                  <wp:docPr id="36" name="Rectangle 36"/>
                  <wp:cNvGraphicFramePr/>
                  <a:graphic xmlns:a="http://schemas.openxmlformats.org/drawingml/2006/main">
                    <a:graphicData uri="http://schemas.microsoft.com/office/word/2010/wordprocessingShape">
                      <wps:wsp>
                        <wps:cNvSpPr/>
                        <wps:spPr>
                          <a:xfrm>
                            <a:off x="0" y="0"/>
                            <a:ext cx="7620000" cy="895350"/>
                          </a:xfrm>
                          <a:prstGeom prst="rect">
                            <a:avLst/>
                          </a:prstGeom>
                          <a:solidFill>
                            <a:srgbClr val="EBEBEB"/>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D930E8D" w14:textId="6BE77CDE" w:rsidR="00DC4978" w:rsidRDefault="00DC4978" w:rsidP="00DC4978">
                              <w:pPr>
                                <w:pStyle w:val="Footer"/>
                                <w:ind w:left="1276" w:hanging="1276"/>
                              </w:pPr>
                              <w:r>
                                <w:rPr>
                                  <w:color w:val="808080" w:themeColor="background1" w:themeShade="80"/>
                                  <w:szCs w:val="20"/>
                                </w:rPr>
                                <w:t xml:space="preserve">                      </w:t>
                              </w:r>
                              <w:r w:rsidRPr="00D10AA8">
                                <w:rPr>
                                  <w:color w:val="808080" w:themeColor="background1" w:themeShade="80"/>
                                  <w:szCs w:val="20"/>
                                </w:rPr>
                                <w:t>Due Diligence Questionnaire for Non-Listed Real Estate Investment</w:t>
                              </w:r>
                            </w:p>
                            <w:p w14:paraId="4E1B3C01" w14:textId="77777777" w:rsidR="00DC4978" w:rsidRDefault="00DC4978" w:rsidP="00DC497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7D1493" id="Rectangle 36" o:spid="_x0000_s1027" style="position:absolute;margin-left:-71.25pt;margin-top:18.75pt;width:600pt;height:70.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" fillcolor="#ebebeb" stroked="f" strokeweight="1pt">
                  <v:textbox>
                    <w:txbxContent>
                      <w:p w14:paraId="0D930E8D" w14:textId="6BE77CDE" w:rsidR="00DC4978" w:rsidRDefault="00DC4978" w:rsidP="00DC4978">
                        <w:pPr>
                          <w:pStyle w:val="Footer"/>
                          <w:ind w:left="1276" w:hanging="1276"/>
                        </w:pPr>
                        <w:r>
                          <w:rPr>
                            <w:color w:val="808080" w:themeColor="background1" w:themeShade="80"/>
                            <w:szCs w:val="20"/>
                          </w:rPr>
                          <w:t xml:space="preserve">                      </w:t>
                        </w:r>
                        <w:r w:rsidRPr="00D10AA8">
                          <w:rPr>
                            <w:color w:val="808080" w:themeColor="background1" w:themeShade="80"/>
                            <w:szCs w:val="20"/>
                          </w:rPr>
                          <w:t>Due Diligence Questionnaire for Non-Listed Real Estate Investment</w:t>
                        </w:r>
                      </w:p>
                      <w:p w14:paraId="4E1B3C01" w14:textId="77777777" w:rsidR="00DC4978" w:rsidRDefault="00DC4978" w:rsidP="00DC4978">
                        <w:pPr>
                          <w:jc w:val="center"/>
                        </w:pPr>
                      </w:p>
                    </w:txbxContent>
                  </v:textbox>
                </v:rect>
              </w:pict>
            </mc:Fallback>
          </mc:AlternateContent>
        </w:r>
        <w:r>
          <w:tab/>
        </w:r>
      </w:p>
      <w:p w14:paraId="2FC0992A" w14:textId="77777777" w:rsidR="00DC4978" w:rsidRDefault="00DC4978" w:rsidP="00DC4978">
        <w:pPr>
          <w:pStyle w:val="Footer"/>
          <w:jc w:val="right"/>
        </w:pPr>
      </w:p>
      <w:p w14:paraId="295B2EE3" w14:textId="77777777" w:rsidR="00DC4978" w:rsidRDefault="00DC4978" w:rsidP="00DC4978">
        <w:pPr>
          <w:pStyle w:val="Footer"/>
          <w:rPr>
            <w:color w:val="808080" w:themeColor="background1" w:themeShade="80"/>
            <w:szCs w:val="20"/>
          </w:rPr>
        </w:pPr>
      </w:p>
      <w:p w14:paraId="1DAD6E65" w14:textId="2348B365" w:rsidR="00DC4978" w:rsidRPr="00DC4978" w:rsidRDefault="006B1A23" w:rsidP="00DC4978">
        <w:pPr>
          <w:pStyle w:val="Footer"/>
          <w:rPr>
            <w:color w:val="808080" w:themeColor="background1" w:themeShade="80"/>
            <w:szCs w:val="20"/>
          </w:rPr>
        </w:pPr>
      </w:p>
    </w:sdtContent>
  </w:sdt>
  <w:p w14:paraId="2170E558" w14:textId="77777777" w:rsidR="00DC4978" w:rsidRDefault="00DC4978" w:rsidP="00DC4978"/>
  <w:p w14:paraId="4DBB310F" w14:textId="4B6DCB40" w:rsidR="0036774B" w:rsidRDefault="00DC4978" w:rsidP="00DC4978">
    <w:pPr>
      <w:tabs>
        <w:tab w:val="clear" w:pos="765"/>
        <w:tab w:val="left" w:pos="129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CDEB7D" w14:textId="77777777" w:rsidR="00BF1272" w:rsidRDefault="00BF1272">
      <w:r>
        <w:separator/>
      </w:r>
    </w:p>
    <w:p w14:paraId="4DD0057B" w14:textId="77777777" w:rsidR="00BF1272" w:rsidRDefault="00BF1272"/>
  </w:footnote>
  <w:footnote w:type="continuationSeparator" w:id="0">
    <w:p w14:paraId="0471B5FB" w14:textId="77777777" w:rsidR="00BF1272" w:rsidRDefault="00BF1272">
      <w:r>
        <w:continuationSeparator/>
      </w:r>
    </w:p>
    <w:p w14:paraId="195F0F7D" w14:textId="77777777" w:rsidR="00BF1272" w:rsidRDefault="00BF1272"/>
  </w:footnote>
  <w:footnote w:type="continuationNotice" w:id="1">
    <w:p w14:paraId="6DA030BC" w14:textId="77777777" w:rsidR="00BF1272" w:rsidRDefault="00BF127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B30F3" w14:textId="77777777" w:rsidR="0036774B" w:rsidRDefault="0036774B" w:rsidP="0051587C">
    <w:pPr>
      <w:pStyle w:val="Header"/>
      <w:jc w:val="right"/>
      <w:rPr>
        <w:color w:val="0033A0"/>
        <w:sz w:val="22"/>
        <w:szCs w:val="22"/>
      </w:rPr>
    </w:pPr>
  </w:p>
  <w:p w14:paraId="4DBB30F4" w14:textId="77777777" w:rsidR="0036774B" w:rsidRPr="000E7DA2" w:rsidRDefault="0036774B" w:rsidP="007655E8">
    <w:pPr>
      <w:pStyle w:val="Header"/>
      <w:rPr>
        <w:color w:val="0033A0"/>
        <w:sz w:val="22"/>
        <w:szCs w:val="22"/>
      </w:rPr>
    </w:pPr>
    <w:r>
      <w:rPr>
        <w:noProof/>
        <w:lang w:eastAsia="en-GB"/>
      </w:rPr>
      <mc:AlternateContent>
        <mc:Choice Requires="wps">
          <w:drawing>
            <wp:anchor distT="0" distB="0" distL="114300" distR="114300" simplePos="0" relativeHeight="251660800" behindDoc="0" locked="0" layoutInCell="1" allowOverlap="1" wp14:anchorId="4DBB3110" wp14:editId="4DBB3111">
              <wp:simplePos x="0" y="0"/>
              <wp:positionH relativeFrom="page">
                <wp:posOffset>911019</wp:posOffset>
              </wp:positionH>
              <wp:positionV relativeFrom="page">
                <wp:posOffset>1047750</wp:posOffset>
              </wp:positionV>
              <wp:extent cx="381000"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381000" cy="0"/>
                      </a:xfrm>
                      <a:prstGeom prst="line">
                        <a:avLst/>
                      </a:prstGeom>
                      <a:ln w="19050">
                        <a:solidFill>
                          <a:srgbClr val="59CBE8"/>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6AD8DD" id="Straight Connector 8" o:spid="_x0000_s1026" style="position:absolute;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71.75pt,82.5pt" to="101.7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" strokecolor="#59cbe8" strokeweight="1.5pt">
              <v:stroke joinstyle="miter"/>
              <w10:wrap anchorx="page" anchory="page"/>
            </v:line>
          </w:pict>
        </mc:Fallback>
      </mc:AlternateContent>
    </w:r>
    <w:r w:rsidRPr="001C4DB1">
      <w:rPr>
        <w:color w:val="55585A"/>
        <w:sz w:val="24"/>
      </w:rPr>
      <w:t xml:space="preserve">Due Diligence Questionnaire for </w:t>
    </w:r>
    <w:r>
      <w:rPr>
        <w:color w:val="55585A"/>
        <w:sz w:val="24"/>
      </w:rPr>
      <w:t>Non-Listed Real Estate Investment Vehicles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B30F5" w14:textId="77777777" w:rsidR="0036774B" w:rsidRDefault="0036774B">
    <w:pPr>
      <w:pStyle w:val="Header"/>
    </w:pPr>
    <w:r>
      <w:rPr>
        <w:noProof/>
      </w:rPr>
      <w:drawing>
        <wp:anchor distT="0" distB="0" distL="114300" distR="114300" simplePos="0" relativeHeight="251656704" behindDoc="0" locked="0" layoutInCell="1" allowOverlap="1" wp14:anchorId="4DBB3112" wp14:editId="4DBB3113">
          <wp:simplePos x="0" y="0"/>
          <wp:positionH relativeFrom="page">
            <wp:posOffset>5472430</wp:posOffset>
          </wp:positionH>
          <wp:positionV relativeFrom="page">
            <wp:posOffset>591820</wp:posOffset>
          </wp:positionV>
          <wp:extent cx="1245870" cy="308610"/>
          <wp:effectExtent l="0" t="0" r="0" b="0"/>
          <wp:wrapNone/>
          <wp:docPr id="1" name="Picture 1" descr="INREV_logo z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NREV_logo zw"/>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1245870" cy="3086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B30F9" w14:textId="77777777" w:rsidR="0036774B" w:rsidRDefault="0036774B" w:rsidP="0005437E">
    <w:pPr>
      <w:pStyle w:val="Header"/>
      <w:spacing w:line="320" w:lineRule="exact"/>
      <w:jc w:val="right"/>
      <w:rPr>
        <w:color w:val="0033A0"/>
        <w:sz w:val="22"/>
        <w:szCs w:val="22"/>
      </w:rPr>
    </w:pPr>
    <w:r>
      <w:rPr>
        <w:noProof/>
      </w:rPr>
      <w:drawing>
        <wp:anchor distT="0" distB="0" distL="114300" distR="114300" simplePos="0" relativeHeight="251662848" behindDoc="0" locked="0" layoutInCell="1" allowOverlap="1" wp14:anchorId="4DBB3114" wp14:editId="4DBB3115">
          <wp:simplePos x="0" y="0"/>
          <wp:positionH relativeFrom="page">
            <wp:posOffset>5377180</wp:posOffset>
          </wp:positionH>
          <wp:positionV relativeFrom="page">
            <wp:posOffset>659765</wp:posOffset>
          </wp:positionV>
          <wp:extent cx="1245870" cy="308610"/>
          <wp:effectExtent l="0" t="0" r="0" b="0"/>
          <wp:wrapNone/>
          <wp:docPr id="2" name="Picture 2" descr="INREV_logo z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NREV_logo zw"/>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1245870" cy="3086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BB30FA" w14:textId="77777777" w:rsidR="0036774B" w:rsidRPr="001C4DB1" w:rsidRDefault="0036774B" w:rsidP="00415EEB">
    <w:pPr>
      <w:pStyle w:val="Header"/>
      <w:tabs>
        <w:tab w:val="left" w:pos="9257"/>
      </w:tabs>
      <w:rPr>
        <w:color w:val="55585A"/>
        <w:sz w:val="24"/>
      </w:rPr>
    </w:pPr>
    <w:r>
      <w:rPr>
        <w:color w:val="55585A"/>
        <w:sz w:val="24"/>
      </w:rPr>
      <w:tab/>
    </w:r>
    <w:r>
      <w:rPr>
        <w:color w:val="55585A"/>
        <w:sz w:val="24"/>
      </w:rPr>
      <w:tab/>
    </w:r>
    <w:r>
      <w:rPr>
        <w:color w:val="55585A"/>
        <w:sz w:val="24"/>
      </w:rPr>
      <w:tab/>
    </w:r>
    <w:r>
      <w:rPr>
        <w:color w:val="55585A"/>
        <w:sz w:val="24"/>
      </w:rPr>
      <w:tab/>
    </w:r>
  </w:p>
  <w:p w14:paraId="4DBB30FB" w14:textId="77777777" w:rsidR="0036774B" w:rsidRPr="008E7942" w:rsidRDefault="0036774B">
    <w:pPr>
      <w:pStyle w:val="Header"/>
    </w:pPr>
  </w:p>
  <w:p w14:paraId="4DBB30FC" w14:textId="77777777" w:rsidR="0036774B" w:rsidRPr="008E7942" w:rsidRDefault="0036774B">
    <w:pPr>
      <w:pStyle w:val="Header"/>
    </w:pPr>
  </w:p>
  <w:p w14:paraId="4DBB30FD" w14:textId="77777777" w:rsidR="0036774B" w:rsidRDefault="0036774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B3102" w14:textId="77777777" w:rsidR="0036774B" w:rsidRDefault="0036774B">
    <w:pPr>
      <w:pStyle w:val="Header"/>
    </w:pPr>
    <w:r>
      <w:rPr>
        <w:noProof/>
      </w:rPr>
      <w:drawing>
        <wp:anchor distT="0" distB="0" distL="114300" distR="114300" simplePos="0" relativeHeight="251666944" behindDoc="0" locked="0" layoutInCell="1" allowOverlap="1" wp14:anchorId="4DBB3118" wp14:editId="0458DF96">
          <wp:simplePos x="0" y="0"/>
          <wp:positionH relativeFrom="page">
            <wp:posOffset>8333105</wp:posOffset>
          </wp:positionH>
          <wp:positionV relativeFrom="page">
            <wp:posOffset>591820</wp:posOffset>
          </wp:positionV>
          <wp:extent cx="1245870" cy="308610"/>
          <wp:effectExtent l="0" t="0" r="0" b="0"/>
          <wp:wrapNone/>
          <wp:docPr id="31" name="Picture 31" descr="INREV_logo z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NREV_logo zw"/>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1245870" cy="3086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BB3103" w14:textId="295C81C3" w:rsidR="0036774B" w:rsidRDefault="00AE43AD">
    <w:r>
      <w:rPr>
        <w:noProof/>
      </w:rPr>
      <w:drawing>
        <wp:anchor distT="0" distB="0" distL="114300" distR="114300" simplePos="0" relativeHeight="251683328" behindDoc="0" locked="0" layoutInCell="1" allowOverlap="1" wp14:anchorId="5CEAD740" wp14:editId="7737AEC2">
          <wp:simplePos x="0" y="0"/>
          <wp:positionH relativeFrom="margin">
            <wp:align>right</wp:align>
          </wp:positionH>
          <wp:positionV relativeFrom="page">
            <wp:posOffset>608965</wp:posOffset>
          </wp:positionV>
          <wp:extent cx="1245870" cy="308610"/>
          <wp:effectExtent l="0" t="0" r="0" b="0"/>
          <wp:wrapNone/>
          <wp:docPr id="38" name="Picture 38" descr="INREV_logo z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NREV_logo zw"/>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1245870" cy="3086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B3107" w14:textId="00397D58" w:rsidR="0036774B" w:rsidRDefault="00AE43AD" w:rsidP="0005437E">
    <w:pPr>
      <w:pStyle w:val="Header"/>
      <w:spacing w:line="320" w:lineRule="exact"/>
      <w:jc w:val="right"/>
      <w:rPr>
        <w:color w:val="0033A0"/>
        <w:sz w:val="22"/>
        <w:szCs w:val="22"/>
      </w:rPr>
    </w:pPr>
    <w:r>
      <w:rPr>
        <w:noProof/>
      </w:rPr>
      <w:drawing>
        <wp:anchor distT="0" distB="0" distL="114300" distR="114300" simplePos="0" relativeHeight="251681280" behindDoc="0" locked="0" layoutInCell="1" allowOverlap="1" wp14:anchorId="388A5909" wp14:editId="739B56C4">
          <wp:simplePos x="0" y="0"/>
          <wp:positionH relativeFrom="margin">
            <wp:align>right</wp:align>
          </wp:positionH>
          <wp:positionV relativeFrom="page">
            <wp:posOffset>457200</wp:posOffset>
          </wp:positionV>
          <wp:extent cx="1245870" cy="308610"/>
          <wp:effectExtent l="0" t="0" r="0" b="0"/>
          <wp:wrapNone/>
          <wp:docPr id="37" name="Picture 37" descr="INREV_logo z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NREV_logo zw"/>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1245870" cy="308610"/>
                  </a:xfrm>
                  <a:prstGeom prst="rect">
                    <a:avLst/>
                  </a:prstGeom>
                  <a:noFill/>
                  <a:ln>
                    <a:noFill/>
                  </a:ln>
                </pic:spPr>
              </pic:pic>
            </a:graphicData>
          </a:graphic>
          <wp14:sizeRelH relativeFrom="page">
            <wp14:pctWidth>0</wp14:pctWidth>
          </wp14:sizeRelH>
          <wp14:sizeRelV relativeFrom="page">
            <wp14:pctHeight>0</wp14:pctHeight>
          </wp14:sizeRelV>
        </wp:anchor>
      </w:drawing>
    </w:r>
    <w:r w:rsidR="0036774B">
      <w:rPr>
        <w:noProof/>
      </w:rPr>
      <w:drawing>
        <wp:anchor distT="0" distB="0" distL="114300" distR="114300" simplePos="0" relativeHeight="251664896" behindDoc="0" locked="0" layoutInCell="1" allowOverlap="1" wp14:anchorId="4DBB311E" wp14:editId="6F695FCD">
          <wp:simplePos x="0" y="0"/>
          <wp:positionH relativeFrom="page">
            <wp:posOffset>7870999</wp:posOffset>
          </wp:positionH>
          <wp:positionV relativeFrom="page">
            <wp:posOffset>659765</wp:posOffset>
          </wp:positionV>
          <wp:extent cx="1245870" cy="308610"/>
          <wp:effectExtent l="0" t="0" r="0" b="0"/>
          <wp:wrapNone/>
          <wp:docPr id="32" name="Picture 32" descr="INREV_logo z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NREV_logo zw"/>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1245870" cy="3086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BB3108" w14:textId="77777777" w:rsidR="0036774B" w:rsidRPr="001C4DB1" w:rsidRDefault="0036774B" w:rsidP="00415EEB">
    <w:pPr>
      <w:pStyle w:val="Header"/>
      <w:tabs>
        <w:tab w:val="left" w:pos="9257"/>
      </w:tabs>
      <w:rPr>
        <w:color w:val="55585A"/>
        <w:sz w:val="24"/>
      </w:rPr>
    </w:pPr>
    <w:r>
      <w:rPr>
        <w:color w:val="55585A"/>
        <w:sz w:val="24"/>
      </w:rPr>
      <w:tab/>
    </w:r>
    <w:r>
      <w:rPr>
        <w:color w:val="55585A"/>
        <w:sz w:val="24"/>
      </w:rPr>
      <w:tab/>
    </w:r>
    <w:r>
      <w:rPr>
        <w:color w:val="55585A"/>
        <w:sz w:val="24"/>
      </w:rPr>
      <w:tab/>
    </w:r>
    <w:r>
      <w:rPr>
        <w:color w:val="55585A"/>
        <w:sz w:val="24"/>
      </w:rPr>
      <w:tab/>
    </w:r>
  </w:p>
  <w:p w14:paraId="4DBB3109" w14:textId="77777777" w:rsidR="0036774B" w:rsidRPr="008E7942" w:rsidRDefault="0036774B">
    <w:pPr>
      <w:pStyle w:val="Header"/>
    </w:pPr>
  </w:p>
  <w:p w14:paraId="4DBB310A" w14:textId="77777777" w:rsidR="0036774B" w:rsidRPr="008E7942" w:rsidRDefault="0036774B">
    <w:pPr>
      <w:pStyle w:val="Header"/>
    </w:pPr>
  </w:p>
  <w:p w14:paraId="4DBB310B" w14:textId="77777777" w:rsidR="0036774B" w:rsidRDefault="0036774B">
    <w:pPr>
      <w:pStyle w:val="Header"/>
    </w:pPr>
  </w:p>
  <w:p w14:paraId="4DBB310C" w14:textId="77777777" w:rsidR="0036774B" w:rsidRDefault="0036774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45896D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E261E1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3F8B71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2894B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F8253B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8962B2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1CE1E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18405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241D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14CF65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483753"/>
    <w:multiLevelType w:val="hybridMultilevel"/>
    <w:tmpl w:val="44C82BD2"/>
    <w:lvl w:ilvl="0" w:tplc="60669570">
      <w:numFmt w:val="bullet"/>
      <w:lvlText w:val="•"/>
      <w:lvlJc w:val="left"/>
      <w:pPr>
        <w:ind w:left="1125" w:hanging="765"/>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DA47590"/>
    <w:multiLevelType w:val="multilevel"/>
    <w:tmpl w:val="04090023"/>
    <w:styleLink w:val="ArticleSection"/>
    <w:lvl w:ilvl="0">
      <w:start w:val="1"/>
      <w:numFmt w:val="upperRoman"/>
      <w:lvlText w:val="Artikel %1."/>
      <w:lvlJc w:val="left"/>
      <w:pPr>
        <w:tabs>
          <w:tab w:val="num" w:pos="1440"/>
        </w:tabs>
        <w:ind w:left="0" w:firstLine="0"/>
      </w:pPr>
    </w:lvl>
    <w:lvl w:ilvl="1">
      <w:start w:val="1"/>
      <w:numFmt w:val="decimalZero"/>
      <w:isLgl/>
      <w:lvlText w:val="Sectie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5701EC9"/>
    <w:multiLevelType w:val="multilevel"/>
    <w:tmpl w:val="F2FA1D7C"/>
    <w:lvl w:ilvl="0">
      <w:start w:val="1"/>
      <w:numFmt w:val="decimal"/>
      <w:lvlText w:val="%1"/>
      <w:lvlJc w:val="left"/>
      <w:pPr>
        <w:ind w:left="768" w:hanging="768"/>
      </w:pPr>
      <w:rPr>
        <w:rFonts w:hint="default"/>
      </w:rPr>
    </w:lvl>
    <w:lvl w:ilvl="1">
      <w:start w:val="1"/>
      <w:numFmt w:val="decimal"/>
      <w:lvlText w:val="%1.%2"/>
      <w:lvlJc w:val="left"/>
      <w:pPr>
        <w:ind w:left="768" w:hanging="768"/>
      </w:pPr>
      <w:rPr>
        <w:rFonts w:hint="default"/>
      </w:rPr>
    </w:lvl>
    <w:lvl w:ilvl="2">
      <w:start w:val="1"/>
      <w:numFmt w:val="decimal"/>
      <w:lvlText w:val="%1.%2.%3"/>
      <w:lvlJc w:val="left"/>
      <w:pPr>
        <w:ind w:left="768" w:hanging="768"/>
      </w:pPr>
      <w:rPr>
        <w:rFonts w:hint="default"/>
      </w:rPr>
    </w:lvl>
    <w:lvl w:ilvl="3">
      <w:start w:val="1"/>
      <w:numFmt w:val="decimal"/>
      <w:lvlText w:val="%1.%2.%3.%4"/>
      <w:lvlJc w:val="left"/>
      <w:pPr>
        <w:ind w:left="768" w:hanging="768"/>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66A2619"/>
    <w:multiLevelType w:val="hybridMultilevel"/>
    <w:tmpl w:val="45588DA4"/>
    <w:lvl w:ilvl="0" w:tplc="04130001">
      <w:start w:val="1"/>
      <w:numFmt w:val="bullet"/>
      <w:lvlText w:val=""/>
      <w:lvlJc w:val="left"/>
      <w:pPr>
        <w:ind w:left="3337"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16DF22FC"/>
    <w:multiLevelType w:val="hybridMultilevel"/>
    <w:tmpl w:val="90D6E82A"/>
    <w:lvl w:ilvl="0" w:tplc="60669570">
      <w:numFmt w:val="bullet"/>
      <w:lvlText w:val="•"/>
      <w:lvlJc w:val="left"/>
      <w:pPr>
        <w:ind w:left="1125" w:hanging="765"/>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EC2269F"/>
    <w:multiLevelType w:val="multilevel"/>
    <w:tmpl w:val="0409001F"/>
    <w:lvl w:ilvl="0">
      <w:start w:val="1"/>
      <w:numFmt w:val="decimal"/>
      <w:lvlText w:val="%1."/>
      <w:lvlJc w:val="left"/>
      <w:pPr>
        <w:ind w:left="360" w:hanging="360"/>
      </w:pPr>
      <w:rPr>
        <w:rFonts w:hint="default"/>
        <w:b/>
        <w:color w:val="000000"/>
      </w:r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1881638"/>
    <w:multiLevelType w:val="hybridMultilevel"/>
    <w:tmpl w:val="3B78BFB6"/>
    <w:lvl w:ilvl="0" w:tplc="60669570">
      <w:numFmt w:val="bullet"/>
      <w:lvlText w:val="•"/>
      <w:lvlJc w:val="left"/>
      <w:pPr>
        <w:ind w:left="1125" w:hanging="765"/>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8831BE"/>
    <w:multiLevelType w:val="multilevel"/>
    <w:tmpl w:val="0409001F"/>
    <w:lvl w:ilvl="0">
      <w:start w:val="1"/>
      <w:numFmt w:val="decimal"/>
      <w:lvlText w:val="%1."/>
      <w:lvlJc w:val="left"/>
      <w:pPr>
        <w:ind w:left="360" w:hanging="360"/>
      </w:pPr>
      <w:rPr>
        <w:rFonts w:hint="default"/>
        <w:b/>
        <w:color w:val="000000"/>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25B0AF4"/>
    <w:multiLevelType w:val="hybridMultilevel"/>
    <w:tmpl w:val="66C866FA"/>
    <w:lvl w:ilvl="0" w:tplc="60669570">
      <w:numFmt w:val="bullet"/>
      <w:lvlText w:val="•"/>
      <w:lvlJc w:val="left"/>
      <w:pPr>
        <w:ind w:left="1125" w:hanging="765"/>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4A4BF2"/>
    <w:multiLevelType w:val="hybridMultilevel"/>
    <w:tmpl w:val="4B7062C0"/>
    <w:lvl w:ilvl="0" w:tplc="027A735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4B52830"/>
    <w:multiLevelType w:val="multilevel"/>
    <w:tmpl w:val="D58E50E6"/>
    <w:lvl w:ilvl="0">
      <w:start w:val="1"/>
      <w:numFmt w:val="decimal"/>
      <w:lvlText w:val="%1"/>
      <w:lvlJc w:val="left"/>
      <w:pPr>
        <w:ind w:left="720" w:hanging="720"/>
      </w:pPr>
      <w:rPr>
        <w:rFonts w:eastAsia="Times New Roman" w:hint="default"/>
      </w:rPr>
    </w:lvl>
    <w:lvl w:ilvl="1">
      <w:start w:val="1"/>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1" w15:restartNumberingAfterBreak="0">
    <w:nsid w:val="4D061B68"/>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D1B5CC1"/>
    <w:multiLevelType w:val="hybridMultilevel"/>
    <w:tmpl w:val="F06057D0"/>
    <w:lvl w:ilvl="0" w:tplc="5E9AC940">
      <w:start w:val="1"/>
      <w:numFmt w:val="bullet"/>
      <w:pStyle w:val="INREVNumbering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3B477A"/>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621C0CF0"/>
    <w:multiLevelType w:val="multilevel"/>
    <w:tmpl w:val="0409001F"/>
    <w:lvl w:ilvl="0">
      <w:start w:val="1"/>
      <w:numFmt w:val="decimal"/>
      <w:lvlText w:val="%1."/>
      <w:lvlJc w:val="left"/>
      <w:pPr>
        <w:ind w:left="360" w:hanging="360"/>
      </w:pPr>
      <w:rPr>
        <w:rFonts w:hint="default"/>
        <w:b/>
        <w:color w:val="000000"/>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3334C39"/>
    <w:multiLevelType w:val="hybridMultilevel"/>
    <w:tmpl w:val="F774CFAA"/>
    <w:lvl w:ilvl="0" w:tplc="B6AEE6A6">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9452413"/>
    <w:multiLevelType w:val="hybridMultilevel"/>
    <w:tmpl w:val="063C7670"/>
    <w:lvl w:ilvl="0" w:tplc="0016B520">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B745B1F"/>
    <w:multiLevelType w:val="hybridMultilevel"/>
    <w:tmpl w:val="1EDAF6EC"/>
    <w:lvl w:ilvl="0" w:tplc="60669570">
      <w:numFmt w:val="bullet"/>
      <w:lvlText w:val="•"/>
      <w:lvlJc w:val="left"/>
      <w:pPr>
        <w:ind w:left="1125" w:hanging="765"/>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21"/>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2"/>
  </w:num>
  <w:num w:numId="15">
    <w:abstractNumId w:val="13"/>
  </w:num>
  <w:num w:numId="16">
    <w:abstractNumId w:val="19"/>
  </w:num>
  <w:num w:numId="17">
    <w:abstractNumId w:val="18"/>
  </w:num>
  <w:num w:numId="18">
    <w:abstractNumId w:val="27"/>
  </w:num>
  <w:num w:numId="19">
    <w:abstractNumId w:val="15"/>
  </w:num>
  <w:num w:numId="20">
    <w:abstractNumId w:val="17"/>
  </w:num>
  <w:num w:numId="21">
    <w:abstractNumId w:val="24"/>
  </w:num>
  <w:num w:numId="22">
    <w:abstractNumId w:val="26"/>
  </w:num>
  <w:num w:numId="23">
    <w:abstractNumId w:val="25"/>
  </w:num>
  <w:num w:numId="24">
    <w:abstractNumId w:val="16"/>
  </w:num>
  <w:num w:numId="25">
    <w:abstractNumId w:val="14"/>
  </w:num>
  <w:num w:numId="26">
    <w:abstractNumId w:val="10"/>
  </w:num>
  <w:num w:numId="27">
    <w:abstractNumId w:val="22"/>
  </w:num>
  <w:num w:numId="28">
    <w:abstractNumId w:val="2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4097">
      <o:colormru v:ext="edit" colors="#1654a3,#59cbe8"/>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M2sTQwMLGwsLQ0NzZW0lEKTi0uzszPAykwtKwFAFP5yagtAAAA"/>
  </w:docVars>
  <w:rsids>
    <w:rsidRoot w:val="00F6774D"/>
    <w:rsid w:val="00000156"/>
    <w:rsid w:val="0000220C"/>
    <w:rsid w:val="0000520C"/>
    <w:rsid w:val="00005228"/>
    <w:rsid w:val="0000634E"/>
    <w:rsid w:val="00011B94"/>
    <w:rsid w:val="00017874"/>
    <w:rsid w:val="00020E52"/>
    <w:rsid w:val="00023A69"/>
    <w:rsid w:val="00025C74"/>
    <w:rsid w:val="0003087B"/>
    <w:rsid w:val="00032B46"/>
    <w:rsid w:val="00033ECC"/>
    <w:rsid w:val="0003731E"/>
    <w:rsid w:val="0004003A"/>
    <w:rsid w:val="00040722"/>
    <w:rsid w:val="000449CC"/>
    <w:rsid w:val="00045B84"/>
    <w:rsid w:val="00046260"/>
    <w:rsid w:val="0005232A"/>
    <w:rsid w:val="00052C89"/>
    <w:rsid w:val="00054050"/>
    <w:rsid w:val="0005421B"/>
    <w:rsid w:val="0005437E"/>
    <w:rsid w:val="00054A45"/>
    <w:rsid w:val="00056071"/>
    <w:rsid w:val="0006095A"/>
    <w:rsid w:val="0006348A"/>
    <w:rsid w:val="00063636"/>
    <w:rsid w:val="00065C56"/>
    <w:rsid w:val="00065DC6"/>
    <w:rsid w:val="00074182"/>
    <w:rsid w:val="00075EC0"/>
    <w:rsid w:val="00082E01"/>
    <w:rsid w:val="00083280"/>
    <w:rsid w:val="00083BAB"/>
    <w:rsid w:val="000848E3"/>
    <w:rsid w:val="00087B77"/>
    <w:rsid w:val="00091407"/>
    <w:rsid w:val="00092550"/>
    <w:rsid w:val="00097C52"/>
    <w:rsid w:val="000A0485"/>
    <w:rsid w:val="000A1109"/>
    <w:rsid w:val="000A224F"/>
    <w:rsid w:val="000A4561"/>
    <w:rsid w:val="000B027C"/>
    <w:rsid w:val="000B2106"/>
    <w:rsid w:val="000B38BE"/>
    <w:rsid w:val="000B4EEF"/>
    <w:rsid w:val="000C01B2"/>
    <w:rsid w:val="000C02AF"/>
    <w:rsid w:val="000C1020"/>
    <w:rsid w:val="000C159D"/>
    <w:rsid w:val="000C6CD3"/>
    <w:rsid w:val="000C7977"/>
    <w:rsid w:val="000D09B5"/>
    <w:rsid w:val="000D0A5D"/>
    <w:rsid w:val="000D2DFF"/>
    <w:rsid w:val="000D3E27"/>
    <w:rsid w:val="000D4083"/>
    <w:rsid w:val="000D4CDA"/>
    <w:rsid w:val="000D6C58"/>
    <w:rsid w:val="000D7014"/>
    <w:rsid w:val="000D788A"/>
    <w:rsid w:val="000E03E8"/>
    <w:rsid w:val="000E0CF2"/>
    <w:rsid w:val="000E13B8"/>
    <w:rsid w:val="000E1C06"/>
    <w:rsid w:val="000E2095"/>
    <w:rsid w:val="000E5771"/>
    <w:rsid w:val="000E58AD"/>
    <w:rsid w:val="000E5C5F"/>
    <w:rsid w:val="000E5F86"/>
    <w:rsid w:val="000E7893"/>
    <w:rsid w:val="000E7DA2"/>
    <w:rsid w:val="000F0234"/>
    <w:rsid w:val="000F20FF"/>
    <w:rsid w:val="000F4072"/>
    <w:rsid w:val="000F43A3"/>
    <w:rsid w:val="000F60B9"/>
    <w:rsid w:val="000F64DD"/>
    <w:rsid w:val="001002CC"/>
    <w:rsid w:val="001008CB"/>
    <w:rsid w:val="00102256"/>
    <w:rsid w:val="001037D9"/>
    <w:rsid w:val="001039DF"/>
    <w:rsid w:val="00103B9A"/>
    <w:rsid w:val="00103C60"/>
    <w:rsid w:val="00104255"/>
    <w:rsid w:val="001046B4"/>
    <w:rsid w:val="00106ED7"/>
    <w:rsid w:val="00107BCA"/>
    <w:rsid w:val="00111A44"/>
    <w:rsid w:val="00112F4C"/>
    <w:rsid w:val="0011794D"/>
    <w:rsid w:val="001225A4"/>
    <w:rsid w:val="00124CB7"/>
    <w:rsid w:val="0012661D"/>
    <w:rsid w:val="001300CF"/>
    <w:rsid w:val="001308F6"/>
    <w:rsid w:val="00130C7D"/>
    <w:rsid w:val="0013297F"/>
    <w:rsid w:val="00137383"/>
    <w:rsid w:val="00137DED"/>
    <w:rsid w:val="001407F9"/>
    <w:rsid w:val="00142E98"/>
    <w:rsid w:val="0014487A"/>
    <w:rsid w:val="00144D31"/>
    <w:rsid w:val="00146676"/>
    <w:rsid w:val="0014677E"/>
    <w:rsid w:val="00147A7E"/>
    <w:rsid w:val="00151BA2"/>
    <w:rsid w:val="00153232"/>
    <w:rsid w:val="001570A1"/>
    <w:rsid w:val="00160CF1"/>
    <w:rsid w:val="0016120A"/>
    <w:rsid w:val="00164F52"/>
    <w:rsid w:val="00165A9D"/>
    <w:rsid w:val="001722D5"/>
    <w:rsid w:val="00173D1C"/>
    <w:rsid w:val="001742F0"/>
    <w:rsid w:val="0017485E"/>
    <w:rsid w:val="00174B40"/>
    <w:rsid w:val="00180C30"/>
    <w:rsid w:val="0018140A"/>
    <w:rsid w:val="001824C5"/>
    <w:rsid w:val="00184B3A"/>
    <w:rsid w:val="001862F6"/>
    <w:rsid w:val="001900E7"/>
    <w:rsid w:val="0019076D"/>
    <w:rsid w:val="00190D37"/>
    <w:rsid w:val="00191FEC"/>
    <w:rsid w:val="00193621"/>
    <w:rsid w:val="001948CB"/>
    <w:rsid w:val="001A1875"/>
    <w:rsid w:val="001A2479"/>
    <w:rsid w:val="001A4AF5"/>
    <w:rsid w:val="001A4BDB"/>
    <w:rsid w:val="001A704B"/>
    <w:rsid w:val="001B0990"/>
    <w:rsid w:val="001B30C2"/>
    <w:rsid w:val="001B31FA"/>
    <w:rsid w:val="001B320F"/>
    <w:rsid w:val="001B3F26"/>
    <w:rsid w:val="001B61C8"/>
    <w:rsid w:val="001B61F6"/>
    <w:rsid w:val="001B6515"/>
    <w:rsid w:val="001C0047"/>
    <w:rsid w:val="001C077E"/>
    <w:rsid w:val="001C0D5D"/>
    <w:rsid w:val="001C2CE9"/>
    <w:rsid w:val="001C301C"/>
    <w:rsid w:val="001C443B"/>
    <w:rsid w:val="001C4DB1"/>
    <w:rsid w:val="001C6197"/>
    <w:rsid w:val="001C71CA"/>
    <w:rsid w:val="001D0AA1"/>
    <w:rsid w:val="001D0E98"/>
    <w:rsid w:val="001D1D64"/>
    <w:rsid w:val="001D388F"/>
    <w:rsid w:val="001D4EDF"/>
    <w:rsid w:val="001E1830"/>
    <w:rsid w:val="001E2B67"/>
    <w:rsid w:val="001E3B3C"/>
    <w:rsid w:val="001E3E02"/>
    <w:rsid w:val="001E4EC6"/>
    <w:rsid w:val="001E68BD"/>
    <w:rsid w:val="001F0416"/>
    <w:rsid w:val="001F3C82"/>
    <w:rsid w:val="001F4164"/>
    <w:rsid w:val="001F4F5D"/>
    <w:rsid w:val="001F661E"/>
    <w:rsid w:val="001F68EA"/>
    <w:rsid w:val="00204125"/>
    <w:rsid w:val="00205FEB"/>
    <w:rsid w:val="00207C04"/>
    <w:rsid w:val="002106C1"/>
    <w:rsid w:val="002107B2"/>
    <w:rsid w:val="00214F22"/>
    <w:rsid w:val="00215374"/>
    <w:rsid w:val="00215AD3"/>
    <w:rsid w:val="00215B3F"/>
    <w:rsid w:val="00216DC3"/>
    <w:rsid w:val="002219F2"/>
    <w:rsid w:val="00223FF5"/>
    <w:rsid w:val="002244D3"/>
    <w:rsid w:val="002321CA"/>
    <w:rsid w:val="00232999"/>
    <w:rsid w:val="00233B34"/>
    <w:rsid w:val="00234F4E"/>
    <w:rsid w:val="00235674"/>
    <w:rsid w:val="002441B9"/>
    <w:rsid w:val="00245786"/>
    <w:rsid w:val="00246B28"/>
    <w:rsid w:val="00246D61"/>
    <w:rsid w:val="00250D44"/>
    <w:rsid w:val="002531EB"/>
    <w:rsid w:val="00253D37"/>
    <w:rsid w:val="00255D42"/>
    <w:rsid w:val="00261A86"/>
    <w:rsid w:val="00261CEE"/>
    <w:rsid w:val="00266708"/>
    <w:rsid w:val="00270885"/>
    <w:rsid w:val="00272C64"/>
    <w:rsid w:val="00274EB0"/>
    <w:rsid w:val="00280D79"/>
    <w:rsid w:val="002816C9"/>
    <w:rsid w:val="00281C81"/>
    <w:rsid w:val="00283417"/>
    <w:rsid w:val="00286855"/>
    <w:rsid w:val="0028687E"/>
    <w:rsid w:val="00287AA2"/>
    <w:rsid w:val="00291ED3"/>
    <w:rsid w:val="00292E12"/>
    <w:rsid w:val="002930A2"/>
    <w:rsid w:val="002968C4"/>
    <w:rsid w:val="002A186B"/>
    <w:rsid w:val="002A5448"/>
    <w:rsid w:val="002A609D"/>
    <w:rsid w:val="002B043C"/>
    <w:rsid w:val="002B39B9"/>
    <w:rsid w:val="002B3E7B"/>
    <w:rsid w:val="002B558B"/>
    <w:rsid w:val="002B6375"/>
    <w:rsid w:val="002B642F"/>
    <w:rsid w:val="002B7A9B"/>
    <w:rsid w:val="002C1CA8"/>
    <w:rsid w:val="002D1724"/>
    <w:rsid w:val="002D2287"/>
    <w:rsid w:val="002D4D0E"/>
    <w:rsid w:val="002D59DF"/>
    <w:rsid w:val="002D75F6"/>
    <w:rsid w:val="002E07FB"/>
    <w:rsid w:val="002E10BF"/>
    <w:rsid w:val="002E319E"/>
    <w:rsid w:val="002E3850"/>
    <w:rsid w:val="002E3F82"/>
    <w:rsid w:val="002E4281"/>
    <w:rsid w:val="002E44B6"/>
    <w:rsid w:val="002F22B0"/>
    <w:rsid w:val="002F315F"/>
    <w:rsid w:val="002F6339"/>
    <w:rsid w:val="002F7D42"/>
    <w:rsid w:val="003022C4"/>
    <w:rsid w:val="0030235D"/>
    <w:rsid w:val="00303A7A"/>
    <w:rsid w:val="003067A6"/>
    <w:rsid w:val="00307124"/>
    <w:rsid w:val="00310797"/>
    <w:rsid w:val="003145B8"/>
    <w:rsid w:val="00315D4C"/>
    <w:rsid w:val="003170F8"/>
    <w:rsid w:val="00324671"/>
    <w:rsid w:val="003357F1"/>
    <w:rsid w:val="00335A49"/>
    <w:rsid w:val="003373A0"/>
    <w:rsid w:val="0033743A"/>
    <w:rsid w:val="00337593"/>
    <w:rsid w:val="003412B8"/>
    <w:rsid w:val="0034150F"/>
    <w:rsid w:val="00346461"/>
    <w:rsid w:val="003466FC"/>
    <w:rsid w:val="00346704"/>
    <w:rsid w:val="0035001C"/>
    <w:rsid w:val="003502D9"/>
    <w:rsid w:val="0035081F"/>
    <w:rsid w:val="00350971"/>
    <w:rsid w:val="00352183"/>
    <w:rsid w:val="00352E57"/>
    <w:rsid w:val="0035343A"/>
    <w:rsid w:val="0035603B"/>
    <w:rsid w:val="00357815"/>
    <w:rsid w:val="003638E8"/>
    <w:rsid w:val="00366068"/>
    <w:rsid w:val="00366D2C"/>
    <w:rsid w:val="0036774B"/>
    <w:rsid w:val="00371034"/>
    <w:rsid w:val="00372B37"/>
    <w:rsid w:val="0037413B"/>
    <w:rsid w:val="00374E1B"/>
    <w:rsid w:val="003762B9"/>
    <w:rsid w:val="003818D4"/>
    <w:rsid w:val="003879D6"/>
    <w:rsid w:val="00387B03"/>
    <w:rsid w:val="00391698"/>
    <w:rsid w:val="003A2A0A"/>
    <w:rsid w:val="003A4893"/>
    <w:rsid w:val="003A7188"/>
    <w:rsid w:val="003B5A50"/>
    <w:rsid w:val="003B68B6"/>
    <w:rsid w:val="003B6EBC"/>
    <w:rsid w:val="003B73DA"/>
    <w:rsid w:val="003B7CEF"/>
    <w:rsid w:val="003C274E"/>
    <w:rsid w:val="003C441F"/>
    <w:rsid w:val="003C6A8C"/>
    <w:rsid w:val="003D193D"/>
    <w:rsid w:val="003D26C3"/>
    <w:rsid w:val="003D2EC3"/>
    <w:rsid w:val="003D43D4"/>
    <w:rsid w:val="003D4C65"/>
    <w:rsid w:val="003D4E63"/>
    <w:rsid w:val="003D54EA"/>
    <w:rsid w:val="003D5CB0"/>
    <w:rsid w:val="003E14DF"/>
    <w:rsid w:val="003E18CA"/>
    <w:rsid w:val="003E1B53"/>
    <w:rsid w:val="003E2629"/>
    <w:rsid w:val="003E3B3A"/>
    <w:rsid w:val="003F0864"/>
    <w:rsid w:val="003F382D"/>
    <w:rsid w:val="003F5BD7"/>
    <w:rsid w:val="003F5F35"/>
    <w:rsid w:val="003F7764"/>
    <w:rsid w:val="00400A8B"/>
    <w:rsid w:val="0040379D"/>
    <w:rsid w:val="00403C66"/>
    <w:rsid w:val="00404BCE"/>
    <w:rsid w:val="004051C1"/>
    <w:rsid w:val="00406032"/>
    <w:rsid w:val="00411615"/>
    <w:rsid w:val="00411B6A"/>
    <w:rsid w:val="00411F0F"/>
    <w:rsid w:val="004135D6"/>
    <w:rsid w:val="004137CD"/>
    <w:rsid w:val="00415EEB"/>
    <w:rsid w:val="00416466"/>
    <w:rsid w:val="00423BF4"/>
    <w:rsid w:val="0042527D"/>
    <w:rsid w:val="004268BE"/>
    <w:rsid w:val="004274B5"/>
    <w:rsid w:val="00427D4B"/>
    <w:rsid w:val="004316DE"/>
    <w:rsid w:val="00432954"/>
    <w:rsid w:val="00432E45"/>
    <w:rsid w:val="0043368C"/>
    <w:rsid w:val="00435C09"/>
    <w:rsid w:val="00435CAA"/>
    <w:rsid w:val="00446EBF"/>
    <w:rsid w:val="004506EB"/>
    <w:rsid w:val="00454CE8"/>
    <w:rsid w:val="00455861"/>
    <w:rsid w:val="00460BFE"/>
    <w:rsid w:val="0046113F"/>
    <w:rsid w:val="004640C6"/>
    <w:rsid w:val="00465184"/>
    <w:rsid w:val="0046559E"/>
    <w:rsid w:val="004734D7"/>
    <w:rsid w:val="0047406A"/>
    <w:rsid w:val="0047553F"/>
    <w:rsid w:val="00481240"/>
    <w:rsid w:val="00483217"/>
    <w:rsid w:val="00483CD1"/>
    <w:rsid w:val="00485AB7"/>
    <w:rsid w:val="0048631B"/>
    <w:rsid w:val="0048668A"/>
    <w:rsid w:val="00487608"/>
    <w:rsid w:val="00490FBD"/>
    <w:rsid w:val="0049131A"/>
    <w:rsid w:val="00491935"/>
    <w:rsid w:val="00494106"/>
    <w:rsid w:val="0049517B"/>
    <w:rsid w:val="00495630"/>
    <w:rsid w:val="00495CD1"/>
    <w:rsid w:val="0049737B"/>
    <w:rsid w:val="004A0E2E"/>
    <w:rsid w:val="004A238A"/>
    <w:rsid w:val="004A3654"/>
    <w:rsid w:val="004A4DB0"/>
    <w:rsid w:val="004A5228"/>
    <w:rsid w:val="004B010B"/>
    <w:rsid w:val="004B1FC5"/>
    <w:rsid w:val="004B3A1E"/>
    <w:rsid w:val="004B7550"/>
    <w:rsid w:val="004C0B28"/>
    <w:rsid w:val="004C2823"/>
    <w:rsid w:val="004C2AE5"/>
    <w:rsid w:val="004C481F"/>
    <w:rsid w:val="004C5478"/>
    <w:rsid w:val="004D2481"/>
    <w:rsid w:val="004D45CA"/>
    <w:rsid w:val="004D6B0E"/>
    <w:rsid w:val="004E2812"/>
    <w:rsid w:val="004E2D68"/>
    <w:rsid w:val="004E3D94"/>
    <w:rsid w:val="004E422C"/>
    <w:rsid w:val="004E5E20"/>
    <w:rsid w:val="004E66A9"/>
    <w:rsid w:val="004E732B"/>
    <w:rsid w:val="004F23BF"/>
    <w:rsid w:val="004F242E"/>
    <w:rsid w:val="004F4112"/>
    <w:rsid w:val="004F6406"/>
    <w:rsid w:val="00500C71"/>
    <w:rsid w:val="0050167A"/>
    <w:rsid w:val="00503EC1"/>
    <w:rsid w:val="00504394"/>
    <w:rsid w:val="00505562"/>
    <w:rsid w:val="0051039A"/>
    <w:rsid w:val="005108E4"/>
    <w:rsid w:val="00513CDB"/>
    <w:rsid w:val="005154FB"/>
    <w:rsid w:val="0051587C"/>
    <w:rsid w:val="005162DD"/>
    <w:rsid w:val="00522A3E"/>
    <w:rsid w:val="00522B1D"/>
    <w:rsid w:val="00526E4F"/>
    <w:rsid w:val="00527375"/>
    <w:rsid w:val="00531517"/>
    <w:rsid w:val="005330FE"/>
    <w:rsid w:val="005348FC"/>
    <w:rsid w:val="005354BB"/>
    <w:rsid w:val="00540833"/>
    <w:rsid w:val="00545127"/>
    <w:rsid w:val="00547A88"/>
    <w:rsid w:val="00550238"/>
    <w:rsid w:val="00550B62"/>
    <w:rsid w:val="005553F1"/>
    <w:rsid w:val="00556766"/>
    <w:rsid w:val="005572E4"/>
    <w:rsid w:val="00557F86"/>
    <w:rsid w:val="005602F0"/>
    <w:rsid w:val="005630CA"/>
    <w:rsid w:val="005641F8"/>
    <w:rsid w:val="0056438A"/>
    <w:rsid w:val="00567D0B"/>
    <w:rsid w:val="00567E79"/>
    <w:rsid w:val="0057702D"/>
    <w:rsid w:val="00577FB7"/>
    <w:rsid w:val="00581C90"/>
    <w:rsid w:val="0058243C"/>
    <w:rsid w:val="00584989"/>
    <w:rsid w:val="00587921"/>
    <w:rsid w:val="00590165"/>
    <w:rsid w:val="005901FF"/>
    <w:rsid w:val="00592C77"/>
    <w:rsid w:val="00593846"/>
    <w:rsid w:val="005960B1"/>
    <w:rsid w:val="005A0CE2"/>
    <w:rsid w:val="005A2FAD"/>
    <w:rsid w:val="005A47E7"/>
    <w:rsid w:val="005A4CB8"/>
    <w:rsid w:val="005A67AA"/>
    <w:rsid w:val="005A744F"/>
    <w:rsid w:val="005B1DA3"/>
    <w:rsid w:val="005B2C5F"/>
    <w:rsid w:val="005B6D8D"/>
    <w:rsid w:val="005C0030"/>
    <w:rsid w:val="005C3699"/>
    <w:rsid w:val="005C4398"/>
    <w:rsid w:val="005C68FF"/>
    <w:rsid w:val="005D08BB"/>
    <w:rsid w:val="005D12FA"/>
    <w:rsid w:val="005D48BD"/>
    <w:rsid w:val="005D5954"/>
    <w:rsid w:val="005E153A"/>
    <w:rsid w:val="005E1963"/>
    <w:rsid w:val="005E7383"/>
    <w:rsid w:val="005F06A9"/>
    <w:rsid w:val="005F1A91"/>
    <w:rsid w:val="005F2BCA"/>
    <w:rsid w:val="005F3191"/>
    <w:rsid w:val="005F70C8"/>
    <w:rsid w:val="005F7664"/>
    <w:rsid w:val="005F7782"/>
    <w:rsid w:val="005F7B80"/>
    <w:rsid w:val="00600FDF"/>
    <w:rsid w:val="0060353B"/>
    <w:rsid w:val="00603B4E"/>
    <w:rsid w:val="0060435C"/>
    <w:rsid w:val="006043D4"/>
    <w:rsid w:val="006056C8"/>
    <w:rsid w:val="00606744"/>
    <w:rsid w:val="00606E06"/>
    <w:rsid w:val="006113D1"/>
    <w:rsid w:val="00613E2C"/>
    <w:rsid w:val="0061417C"/>
    <w:rsid w:val="00616A40"/>
    <w:rsid w:val="00622B3E"/>
    <w:rsid w:val="006236BC"/>
    <w:rsid w:val="006305AE"/>
    <w:rsid w:val="00630D9C"/>
    <w:rsid w:val="00630EF3"/>
    <w:rsid w:val="00631674"/>
    <w:rsid w:val="00631C66"/>
    <w:rsid w:val="00633188"/>
    <w:rsid w:val="00636D15"/>
    <w:rsid w:val="00640552"/>
    <w:rsid w:val="00641196"/>
    <w:rsid w:val="00641DB0"/>
    <w:rsid w:val="0065107C"/>
    <w:rsid w:val="0065108C"/>
    <w:rsid w:val="00651EA7"/>
    <w:rsid w:val="00652D53"/>
    <w:rsid w:val="00652EF8"/>
    <w:rsid w:val="006540D3"/>
    <w:rsid w:val="00654DFC"/>
    <w:rsid w:val="00655D3C"/>
    <w:rsid w:val="006563BC"/>
    <w:rsid w:val="00656433"/>
    <w:rsid w:val="00657544"/>
    <w:rsid w:val="00660527"/>
    <w:rsid w:val="0066211A"/>
    <w:rsid w:val="006643D7"/>
    <w:rsid w:val="00665408"/>
    <w:rsid w:val="00665A7A"/>
    <w:rsid w:val="006660E1"/>
    <w:rsid w:val="00666532"/>
    <w:rsid w:val="0066786D"/>
    <w:rsid w:val="00667BD4"/>
    <w:rsid w:val="006707A1"/>
    <w:rsid w:val="00671641"/>
    <w:rsid w:val="0067187C"/>
    <w:rsid w:val="00672B8C"/>
    <w:rsid w:val="00676442"/>
    <w:rsid w:val="00677BE6"/>
    <w:rsid w:val="006832EA"/>
    <w:rsid w:val="00683AB2"/>
    <w:rsid w:val="00683E00"/>
    <w:rsid w:val="00684159"/>
    <w:rsid w:val="006851BB"/>
    <w:rsid w:val="00685CD6"/>
    <w:rsid w:val="006865AB"/>
    <w:rsid w:val="00690A7E"/>
    <w:rsid w:val="00692EAA"/>
    <w:rsid w:val="00694BFE"/>
    <w:rsid w:val="00694EA8"/>
    <w:rsid w:val="00695C1E"/>
    <w:rsid w:val="00696F21"/>
    <w:rsid w:val="006A029E"/>
    <w:rsid w:val="006A25A6"/>
    <w:rsid w:val="006A2AA2"/>
    <w:rsid w:val="006A7B73"/>
    <w:rsid w:val="006B1A23"/>
    <w:rsid w:val="006B255E"/>
    <w:rsid w:val="006B3394"/>
    <w:rsid w:val="006B46B5"/>
    <w:rsid w:val="006B4945"/>
    <w:rsid w:val="006B526B"/>
    <w:rsid w:val="006B6795"/>
    <w:rsid w:val="006C0B73"/>
    <w:rsid w:val="006C2466"/>
    <w:rsid w:val="006C370F"/>
    <w:rsid w:val="006C3A9D"/>
    <w:rsid w:val="006C4139"/>
    <w:rsid w:val="006C49B3"/>
    <w:rsid w:val="006D0478"/>
    <w:rsid w:val="006D0779"/>
    <w:rsid w:val="006D0815"/>
    <w:rsid w:val="006D1BDD"/>
    <w:rsid w:val="006D1C2C"/>
    <w:rsid w:val="006D1EA3"/>
    <w:rsid w:val="006D40D1"/>
    <w:rsid w:val="006D5FA5"/>
    <w:rsid w:val="006D663E"/>
    <w:rsid w:val="006E1A4A"/>
    <w:rsid w:val="006E53D1"/>
    <w:rsid w:val="006E68AC"/>
    <w:rsid w:val="006E747C"/>
    <w:rsid w:val="006F124F"/>
    <w:rsid w:val="006F177F"/>
    <w:rsid w:val="006F1D31"/>
    <w:rsid w:val="006F3DDD"/>
    <w:rsid w:val="006F44B5"/>
    <w:rsid w:val="00700351"/>
    <w:rsid w:val="0070074D"/>
    <w:rsid w:val="007019E3"/>
    <w:rsid w:val="00701B8F"/>
    <w:rsid w:val="00702BD0"/>
    <w:rsid w:val="00703E4B"/>
    <w:rsid w:val="00710DF4"/>
    <w:rsid w:val="00713C76"/>
    <w:rsid w:val="00715D96"/>
    <w:rsid w:val="0071744C"/>
    <w:rsid w:val="0072105E"/>
    <w:rsid w:val="007219DF"/>
    <w:rsid w:val="00721D6D"/>
    <w:rsid w:val="007233FD"/>
    <w:rsid w:val="00723C4D"/>
    <w:rsid w:val="00724A64"/>
    <w:rsid w:val="00724F66"/>
    <w:rsid w:val="00726318"/>
    <w:rsid w:val="007314AA"/>
    <w:rsid w:val="00731D72"/>
    <w:rsid w:val="007328D3"/>
    <w:rsid w:val="00735A39"/>
    <w:rsid w:val="0073791F"/>
    <w:rsid w:val="00743020"/>
    <w:rsid w:val="00747EC5"/>
    <w:rsid w:val="00751B88"/>
    <w:rsid w:val="00753401"/>
    <w:rsid w:val="00754C56"/>
    <w:rsid w:val="00754E8F"/>
    <w:rsid w:val="007578C1"/>
    <w:rsid w:val="00762C1A"/>
    <w:rsid w:val="00763C7D"/>
    <w:rsid w:val="007655E8"/>
    <w:rsid w:val="00765605"/>
    <w:rsid w:val="00766CC9"/>
    <w:rsid w:val="00767408"/>
    <w:rsid w:val="007702E4"/>
    <w:rsid w:val="007704F2"/>
    <w:rsid w:val="0077464B"/>
    <w:rsid w:val="00774741"/>
    <w:rsid w:val="007819C2"/>
    <w:rsid w:val="007822A8"/>
    <w:rsid w:val="00782D2D"/>
    <w:rsid w:val="007848E3"/>
    <w:rsid w:val="00785B3C"/>
    <w:rsid w:val="00787729"/>
    <w:rsid w:val="007924A7"/>
    <w:rsid w:val="00797D3E"/>
    <w:rsid w:val="00797FEA"/>
    <w:rsid w:val="007A4661"/>
    <w:rsid w:val="007A5DE8"/>
    <w:rsid w:val="007A6DC7"/>
    <w:rsid w:val="007B332E"/>
    <w:rsid w:val="007B36A4"/>
    <w:rsid w:val="007B3D82"/>
    <w:rsid w:val="007B4AA9"/>
    <w:rsid w:val="007B4E31"/>
    <w:rsid w:val="007C177D"/>
    <w:rsid w:val="007C1C58"/>
    <w:rsid w:val="007C368A"/>
    <w:rsid w:val="007C48D5"/>
    <w:rsid w:val="007C4B8C"/>
    <w:rsid w:val="007C5C90"/>
    <w:rsid w:val="007E0EA7"/>
    <w:rsid w:val="007E166C"/>
    <w:rsid w:val="007E2840"/>
    <w:rsid w:val="007E2CEF"/>
    <w:rsid w:val="007E7D74"/>
    <w:rsid w:val="007F14F4"/>
    <w:rsid w:val="007F2BFE"/>
    <w:rsid w:val="007F37DF"/>
    <w:rsid w:val="00800F89"/>
    <w:rsid w:val="008027FC"/>
    <w:rsid w:val="0080620C"/>
    <w:rsid w:val="00812FF4"/>
    <w:rsid w:val="0081635C"/>
    <w:rsid w:val="0081716E"/>
    <w:rsid w:val="0081718C"/>
    <w:rsid w:val="00820CBE"/>
    <w:rsid w:val="008225C7"/>
    <w:rsid w:val="0082405E"/>
    <w:rsid w:val="008278BD"/>
    <w:rsid w:val="00831410"/>
    <w:rsid w:val="00837C65"/>
    <w:rsid w:val="00842DC4"/>
    <w:rsid w:val="008509B9"/>
    <w:rsid w:val="00852403"/>
    <w:rsid w:val="00856679"/>
    <w:rsid w:val="00857616"/>
    <w:rsid w:val="008578A9"/>
    <w:rsid w:val="00861F99"/>
    <w:rsid w:val="00862955"/>
    <w:rsid w:val="008662E0"/>
    <w:rsid w:val="008728C8"/>
    <w:rsid w:val="00872A5B"/>
    <w:rsid w:val="00875075"/>
    <w:rsid w:val="008759A3"/>
    <w:rsid w:val="0087754E"/>
    <w:rsid w:val="00877D7B"/>
    <w:rsid w:val="00880A33"/>
    <w:rsid w:val="008823DC"/>
    <w:rsid w:val="008830FC"/>
    <w:rsid w:val="00883921"/>
    <w:rsid w:val="0088431A"/>
    <w:rsid w:val="0088476A"/>
    <w:rsid w:val="0088533C"/>
    <w:rsid w:val="008870B3"/>
    <w:rsid w:val="0088784F"/>
    <w:rsid w:val="00887C93"/>
    <w:rsid w:val="00891C06"/>
    <w:rsid w:val="008924CC"/>
    <w:rsid w:val="00892F30"/>
    <w:rsid w:val="008A2710"/>
    <w:rsid w:val="008A2C03"/>
    <w:rsid w:val="008A37B4"/>
    <w:rsid w:val="008A4182"/>
    <w:rsid w:val="008A4AEE"/>
    <w:rsid w:val="008A74B0"/>
    <w:rsid w:val="008B02DC"/>
    <w:rsid w:val="008B11EE"/>
    <w:rsid w:val="008B1539"/>
    <w:rsid w:val="008B1695"/>
    <w:rsid w:val="008B26B7"/>
    <w:rsid w:val="008B2716"/>
    <w:rsid w:val="008B4171"/>
    <w:rsid w:val="008B4FEA"/>
    <w:rsid w:val="008B6897"/>
    <w:rsid w:val="008B7317"/>
    <w:rsid w:val="008C20E1"/>
    <w:rsid w:val="008C27FE"/>
    <w:rsid w:val="008C5698"/>
    <w:rsid w:val="008C5A2C"/>
    <w:rsid w:val="008D2887"/>
    <w:rsid w:val="008D3070"/>
    <w:rsid w:val="008D620A"/>
    <w:rsid w:val="008E1170"/>
    <w:rsid w:val="008E19D9"/>
    <w:rsid w:val="008E220D"/>
    <w:rsid w:val="008E341D"/>
    <w:rsid w:val="008E5058"/>
    <w:rsid w:val="008E68E9"/>
    <w:rsid w:val="008E7942"/>
    <w:rsid w:val="008E7B32"/>
    <w:rsid w:val="008F0A0D"/>
    <w:rsid w:val="008F4132"/>
    <w:rsid w:val="008F47B4"/>
    <w:rsid w:val="008F5AAD"/>
    <w:rsid w:val="008F6162"/>
    <w:rsid w:val="008F6922"/>
    <w:rsid w:val="008F76C8"/>
    <w:rsid w:val="009004D2"/>
    <w:rsid w:val="00901BB0"/>
    <w:rsid w:val="009030B2"/>
    <w:rsid w:val="00903387"/>
    <w:rsid w:val="00903692"/>
    <w:rsid w:val="00904BE4"/>
    <w:rsid w:val="00906E8D"/>
    <w:rsid w:val="009124B8"/>
    <w:rsid w:val="00915012"/>
    <w:rsid w:val="0091623F"/>
    <w:rsid w:val="009238AD"/>
    <w:rsid w:val="00923EA0"/>
    <w:rsid w:val="0092427A"/>
    <w:rsid w:val="009242DA"/>
    <w:rsid w:val="00924978"/>
    <w:rsid w:val="009274DA"/>
    <w:rsid w:val="00931BDD"/>
    <w:rsid w:val="009320B0"/>
    <w:rsid w:val="009376F9"/>
    <w:rsid w:val="00945657"/>
    <w:rsid w:val="0094583F"/>
    <w:rsid w:val="0094631F"/>
    <w:rsid w:val="00950D67"/>
    <w:rsid w:val="00950E8A"/>
    <w:rsid w:val="00951177"/>
    <w:rsid w:val="009516AD"/>
    <w:rsid w:val="0095341E"/>
    <w:rsid w:val="00953E0A"/>
    <w:rsid w:val="00962713"/>
    <w:rsid w:val="00962739"/>
    <w:rsid w:val="00964362"/>
    <w:rsid w:val="009643A5"/>
    <w:rsid w:val="00965E5D"/>
    <w:rsid w:val="009701C4"/>
    <w:rsid w:val="00970B04"/>
    <w:rsid w:val="00971BEC"/>
    <w:rsid w:val="00974FC0"/>
    <w:rsid w:val="0097624D"/>
    <w:rsid w:val="0098000C"/>
    <w:rsid w:val="00980544"/>
    <w:rsid w:val="00980C72"/>
    <w:rsid w:val="00980F3C"/>
    <w:rsid w:val="00983440"/>
    <w:rsid w:val="00987A22"/>
    <w:rsid w:val="0099060E"/>
    <w:rsid w:val="009938E1"/>
    <w:rsid w:val="009A012F"/>
    <w:rsid w:val="009A102D"/>
    <w:rsid w:val="009A107F"/>
    <w:rsid w:val="009A4062"/>
    <w:rsid w:val="009A5574"/>
    <w:rsid w:val="009A6B71"/>
    <w:rsid w:val="009B48D2"/>
    <w:rsid w:val="009B5062"/>
    <w:rsid w:val="009C009C"/>
    <w:rsid w:val="009C16B9"/>
    <w:rsid w:val="009C294D"/>
    <w:rsid w:val="009C2A5F"/>
    <w:rsid w:val="009C575F"/>
    <w:rsid w:val="009C72BA"/>
    <w:rsid w:val="009D0148"/>
    <w:rsid w:val="009D063A"/>
    <w:rsid w:val="009D0898"/>
    <w:rsid w:val="009D2239"/>
    <w:rsid w:val="009D2BD7"/>
    <w:rsid w:val="009D5457"/>
    <w:rsid w:val="009D59B0"/>
    <w:rsid w:val="009D6BCB"/>
    <w:rsid w:val="009D7836"/>
    <w:rsid w:val="009E39D1"/>
    <w:rsid w:val="009E5078"/>
    <w:rsid w:val="009E705F"/>
    <w:rsid w:val="009F0385"/>
    <w:rsid w:val="009F2E86"/>
    <w:rsid w:val="009F44FD"/>
    <w:rsid w:val="009F54DA"/>
    <w:rsid w:val="009F689D"/>
    <w:rsid w:val="00A002BB"/>
    <w:rsid w:val="00A03052"/>
    <w:rsid w:val="00A07DBD"/>
    <w:rsid w:val="00A1513E"/>
    <w:rsid w:val="00A1533D"/>
    <w:rsid w:val="00A20D7A"/>
    <w:rsid w:val="00A21E0C"/>
    <w:rsid w:val="00A21FD7"/>
    <w:rsid w:val="00A2739A"/>
    <w:rsid w:val="00A315D9"/>
    <w:rsid w:val="00A319BD"/>
    <w:rsid w:val="00A32D80"/>
    <w:rsid w:val="00A331AC"/>
    <w:rsid w:val="00A37863"/>
    <w:rsid w:val="00A43EA2"/>
    <w:rsid w:val="00A466C9"/>
    <w:rsid w:val="00A479B5"/>
    <w:rsid w:val="00A50BCC"/>
    <w:rsid w:val="00A5136F"/>
    <w:rsid w:val="00A5360A"/>
    <w:rsid w:val="00A5473D"/>
    <w:rsid w:val="00A561EA"/>
    <w:rsid w:val="00A649F2"/>
    <w:rsid w:val="00A6525A"/>
    <w:rsid w:val="00A7109B"/>
    <w:rsid w:val="00A714FD"/>
    <w:rsid w:val="00A71502"/>
    <w:rsid w:val="00A736A8"/>
    <w:rsid w:val="00A7384D"/>
    <w:rsid w:val="00A738C3"/>
    <w:rsid w:val="00A81B9F"/>
    <w:rsid w:val="00A842DE"/>
    <w:rsid w:val="00A856A9"/>
    <w:rsid w:val="00A870AE"/>
    <w:rsid w:val="00A87565"/>
    <w:rsid w:val="00A91225"/>
    <w:rsid w:val="00A91F42"/>
    <w:rsid w:val="00A942A6"/>
    <w:rsid w:val="00A964D6"/>
    <w:rsid w:val="00A97671"/>
    <w:rsid w:val="00A97E4E"/>
    <w:rsid w:val="00AA1A06"/>
    <w:rsid w:val="00AA1A83"/>
    <w:rsid w:val="00AA2E9A"/>
    <w:rsid w:val="00AA6FC3"/>
    <w:rsid w:val="00AB10AD"/>
    <w:rsid w:val="00AB17C0"/>
    <w:rsid w:val="00AC0E83"/>
    <w:rsid w:val="00AC1AEF"/>
    <w:rsid w:val="00AC4140"/>
    <w:rsid w:val="00AC733C"/>
    <w:rsid w:val="00AD4B2C"/>
    <w:rsid w:val="00AD4DC0"/>
    <w:rsid w:val="00AD598B"/>
    <w:rsid w:val="00AD7251"/>
    <w:rsid w:val="00AE1973"/>
    <w:rsid w:val="00AE2684"/>
    <w:rsid w:val="00AE43AD"/>
    <w:rsid w:val="00AE5782"/>
    <w:rsid w:val="00AF3AF9"/>
    <w:rsid w:val="00AF6639"/>
    <w:rsid w:val="00B02741"/>
    <w:rsid w:val="00B02829"/>
    <w:rsid w:val="00B05B1A"/>
    <w:rsid w:val="00B06D7C"/>
    <w:rsid w:val="00B074B2"/>
    <w:rsid w:val="00B10069"/>
    <w:rsid w:val="00B10AC3"/>
    <w:rsid w:val="00B118CF"/>
    <w:rsid w:val="00B11A4C"/>
    <w:rsid w:val="00B11D51"/>
    <w:rsid w:val="00B14376"/>
    <w:rsid w:val="00B1530E"/>
    <w:rsid w:val="00B22DAA"/>
    <w:rsid w:val="00B333B0"/>
    <w:rsid w:val="00B3498E"/>
    <w:rsid w:val="00B40018"/>
    <w:rsid w:val="00B41FB5"/>
    <w:rsid w:val="00B4269F"/>
    <w:rsid w:val="00B427E1"/>
    <w:rsid w:val="00B42ACE"/>
    <w:rsid w:val="00B433EA"/>
    <w:rsid w:val="00B44CBB"/>
    <w:rsid w:val="00B45BB4"/>
    <w:rsid w:val="00B51C35"/>
    <w:rsid w:val="00B5394A"/>
    <w:rsid w:val="00B5530B"/>
    <w:rsid w:val="00B55938"/>
    <w:rsid w:val="00B56C2C"/>
    <w:rsid w:val="00B57967"/>
    <w:rsid w:val="00B6681C"/>
    <w:rsid w:val="00B668CC"/>
    <w:rsid w:val="00B76472"/>
    <w:rsid w:val="00B853DF"/>
    <w:rsid w:val="00B94F10"/>
    <w:rsid w:val="00B9522A"/>
    <w:rsid w:val="00B9601A"/>
    <w:rsid w:val="00BB0B86"/>
    <w:rsid w:val="00BB1CE8"/>
    <w:rsid w:val="00BB37F6"/>
    <w:rsid w:val="00BC20ED"/>
    <w:rsid w:val="00BC47C3"/>
    <w:rsid w:val="00BC4FB0"/>
    <w:rsid w:val="00BD32CF"/>
    <w:rsid w:val="00BD3861"/>
    <w:rsid w:val="00BD43F8"/>
    <w:rsid w:val="00BD4BE5"/>
    <w:rsid w:val="00BD5631"/>
    <w:rsid w:val="00BD628D"/>
    <w:rsid w:val="00BE3D6E"/>
    <w:rsid w:val="00BE3E03"/>
    <w:rsid w:val="00BE45E0"/>
    <w:rsid w:val="00BE47FA"/>
    <w:rsid w:val="00BE7C73"/>
    <w:rsid w:val="00BF1272"/>
    <w:rsid w:val="00BF1683"/>
    <w:rsid w:val="00BF3873"/>
    <w:rsid w:val="00BF4EE4"/>
    <w:rsid w:val="00BF4F74"/>
    <w:rsid w:val="00BF513B"/>
    <w:rsid w:val="00BF6170"/>
    <w:rsid w:val="00BF63AF"/>
    <w:rsid w:val="00BF662B"/>
    <w:rsid w:val="00C02082"/>
    <w:rsid w:val="00C047C7"/>
    <w:rsid w:val="00C04CE8"/>
    <w:rsid w:val="00C04CEB"/>
    <w:rsid w:val="00C05370"/>
    <w:rsid w:val="00C056B1"/>
    <w:rsid w:val="00C05DC0"/>
    <w:rsid w:val="00C10285"/>
    <w:rsid w:val="00C11712"/>
    <w:rsid w:val="00C11BB8"/>
    <w:rsid w:val="00C15096"/>
    <w:rsid w:val="00C15E13"/>
    <w:rsid w:val="00C17419"/>
    <w:rsid w:val="00C17781"/>
    <w:rsid w:val="00C30678"/>
    <w:rsid w:val="00C31136"/>
    <w:rsid w:val="00C324D1"/>
    <w:rsid w:val="00C3288D"/>
    <w:rsid w:val="00C32CA8"/>
    <w:rsid w:val="00C35509"/>
    <w:rsid w:val="00C35C90"/>
    <w:rsid w:val="00C401FE"/>
    <w:rsid w:val="00C40968"/>
    <w:rsid w:val="00C41EAD"/>
    <w:rsid w:val="00C435FE"/>
    <w:rsid w:val="00C44879"/>
    <w:rsid w:val="00C45FA3"/>
    <w:rsid w:val="00C47F43"/>
    <w:rsid w:val="00C51260"/>
    <w:rsid w:val="00C51A00"/>
    <w:rsid w:val="00C566A3"/>
    <w:rsid w:val="00C61E58"/>
    <w:rsid w:val="00C624B1"/>
    <w:rsid w:val="00C63BBC"/>
    <w:rsid w:val="00C643CB"/>
    <w:rsid w:val="00C6795E"/>
    <w:rsid w:val="00C710A2"/>
    <w:rsid w:val="00C71B96"/>
    <w:rsid w:val="00C71BF3"/>
    <w:rsid w:val="00C725E3"/>
    <w:rsid w:val="00C74E6D"/>
    <w:rsid w:val="00C75421"/>
    <w:rsid w:val="00C75A66"/>
    <w:rsid w:val="00C760E9"/>
    <w:rsid w:val="00C769A7"/>
    <w:rsid w:val="00C83814"/>
    <w:rsid w:val="00C85B12"/>
    <w:rsid w:val="00C85BE4"/>
    <w:rsid w:val="00C867C8"/>
    <w:rsid w:val="00C87730"/>
    <w:rsid w:val="00C87A48"/>
    <w:rsid w:val="00C9003E"/>
    <w:rsid w:val="00C92127"/>
    <w:rsid w:val="00C93683"/>
    <w:rsid w:val="00C94650"/>
    <w:rsid w:val="00C96563"/>
    <w:rsid w:val="00CA1858"/>
    <w:rsid w:val="00CA1B4F"/>
    <w:rsid w:val="00CA1D29"/>
    <w:rsid w:val="00CA25A8"/>
    <w:rsid w:val="00CA50B3"/>
    <w:rsid w:val="00CB1E12"/>
    <w:rsid w:val="00CB3E00"/>
    <w:rsid w:val="00CB4DDE"/>
    <w:rsid w:val="00CB5E02"/>
    <w:rsid w:val="00CB62DF"/>
    <w:rsid w:val="00CB6531"/>
    <w:rsid w:val="00CC0206"/>
    <w:rsid w:val="00CC081F"/>
    <w:rsid w:val="00CC181D"/>
    <w:rsid w:val="00CD0D65"/>
    <w:rsid w:val="00CD1E37"/>
    <w:rsid w:val="00CD5314"/>
    <w:rsid w:val="00CE03BA"/>
    <w:rsid w:val="00CE0ED3"/>
    <w:rsid w:val="00CE20C2"/>
    <w:rsid w:val="00CE29D0"/>
    <w:rsid w:val="00CE3352"/>
    <w:rsid w:val="00CE3D41"/>
    <w:rsid w:val="00CE4435"/>
    <w:rsid w:val="00CE5973"/>
    <w:rsid w:val="00CE601F"/>
    <w:rsid w:val="00CF055C"/>
    <w:rsid w:val="00CF1301"/>
    <w:rsid w:val="00CF1B1A"/>
    <w:rsid w:val="00CF1DA9"/>
    <w:rsid w:val="00CF3441"/>
    <w:rsid w:val="00CF3728"/>
    <w:rsid w:val="00CF3952"/>
    <w:rsid w:val="00CF3987"/>
    <w:rsid w:val="00CF4F48"/>
    <w:rsid w:val="00CF6E21"/>
    <w:rsid w:val="00D010CD"/>
    <w:rsid w:val="00D02AA1"/>
    <w:rsid w:val="00D02CB9"/>
    <w:rsid w:val="00D04953"/>
    <w:rsid w:val="00D052B7"/>
    <w:rsid w:val="00D05F76"/>
    <w:rsid w:val="00D066D4"/>
    <w:rsid w:val="00D10AA8"/>
    <w:rsid w:val="00D11545"/>
    <w:rsid w:val="00D1338D"/>
    <w:rsid w:val="00D14709"/>
    <w:rsid w:val="00D15D4D"/>
    <w:rsid w:val="00D1605B"/>
    <w:rsid w:val="00D16EA7"/>
    <w:rsid w:val="00D17355"/>
    <w:rsid w:val="00D20533"/>
    <w:rsid w:val="00D20A0E"/>
    <w:rsid w:val="00D2327E"/>
    <w:rsid w:val="00D25D5D"/>
    <w:rsid w:val="00D2727F"/>
    <w:rsid w:val="00D31A97"/>
    <w:rsid w:val="00D33A7C"/>
    <w:rsid w:val="00D3431B"/>
    <w:rsid w:val="00D3595A"/>
    <w:rsid w:val="00D35D55"/>
    <w:rsid w:val="00D4027F"/>
    <w:rsid w:val="00D409D0"/>
    <w:rsid w:val="00D416D0"/>
    <w:rsid w:val="00D452F0"/>
    <w:rsid w:val="00D45379"/>
    <w:rsid w:val="00D4789D"/>
    <w:rsid w:val="00D47BF4"/>
    <w:rsid w:val="00D50E8F"/>
    <w:rsid w:val="00D51457"/>
    <w:rsid w:val="00D51EA3"/>
    <w:rsid w:val="00D5540E"/>
    <w:rsid w:val="00D5767A"/>
    <w:rsid w:val="00D61DB4"/>
    <w:rsid w:val="00D640B8"/>
    <w:rsid w:val="00D65EA4"/>
    <w:rsid w:val="00D66FE8"/>
    <w:rsid w:val="00D70F9F"/>
    <w:rsid w:val="00D71187"/>
    <w:rsid w:val="00D74F50"/>
    <w:rsid w:val="00D751A6"/>
    <w:rsid w:val="00D7684E"/>
    <w:rsid w:val="00D772F7"/>
    <w:rsid w:val="00D77D61"/>
    <w:rsid w:val="00D815BA"/>
    <w:rsid w:val="00D82222"/>
    <w:rsid w:val="00D83A39"/>
    <w:rsid w:val="00D83BAE"/>
    <w:rsid w:val="00D84308"/>
    <w:rsid w:val="00D95199"/>
    <w:rsid w:val="00D95D54"/>
    <w:rsid w:val="00D9650E"/>
    <w:rsid w:val="00D971DC"/>
    <w:rsid w:val="00D97285"/>
    <w:rsid w:val="00DA0B5B"/>
    <w:rsid w:val="00DA482D"/>
    <w:rsid w:val="00DB0103"/>
    <w:rsid w:val="00DB0A40"/>
    <w:rsid w:val="00DB2904"/>
    <w:rsid w:val="00DB2912"/>
    <w:rsid w:val="00DB3DA1"/>
    <w:rsid w:val="00DC3B57"/>
    <w:rsid w:val="00DC44E1"/>
    <w:rsid w:val="00DC4978"/>
    <w:rsid w:val="00DC6E36"/>
    <w:rsid w:val="00DD0726"/>
    <w:rsid w:val="00DD11A4"/>
    <w:rsid w:val="00DD490E"/>
    <w:rsid w:val="00DD728A"/>
    <w:rsid w:val="00DD75EB"/>
    <w:rsid w:val="00DE32C1"/>
    <w:rsid w:val="00DE3989"/>
    <w:rsid w:val="00DF10B3"/>
    <w:rsid w:val="00DF372F"/>
    <w:rsid w:val="00DF5B70"/>
    <w:rsid w:val="00DF6760"/>
    <w:rsid w:val="00DF6AD7"/>
    <w:rsid w:val="00DF6DBA"/>
    <w:rsid w:val="00DF6FFA"/>
    <w:rsid w:val="00E01D06"/>
    <w:rsid w:val="00E025E5"/>
    <w:rsid w:val="00E02697"/>
    <w:rsid w:val="00E030AA"/>
    <w:rsid w:val="00E05AC8"/>
    <w:rsid w:val="00E071E7"/>
    <w:rsid w:val="00E074E0"/>
    <w:rsid w:val="00E07A71"/>
    <w:rsid w:val="00E11427"/>
    <w:rsid w:val="00E12B06"/>
    <w:rsid w:val="00E1449A"/>
    <w:rsid w:val="00E16971"/>
    <w:rsid w:val="00E17A27"/>
    <w:rsid w:val="00E17D52"/>
    <w:rsid w:val="00E21B1E"/>
    <w:rsid w:val="00E25045"/>
    <w:rsid w:val="00E25D46"/>
    <w:rsid w:val="00E31141"/>
    <w:rsid w:val="00E31F82"/>
    <w:rsid w:val="00E32A0C"/>
    <w:rsid w:val="00E33408"/>
    <w:rsid w:val="00E343BC"/>
    <w:rsid w:val="00E352B2"/>
    <w:rsid w:val="00E35D62"/>
    <w:rsid w:val="00E360CA"/>
    <w:rsid w:val="00E40580"/>
    <w:rsid w:val="00E412A5"/>
    <w:rsid w:val="00E4462D"/>
    <w:rsid w:val="00E4543D"/>
    <w:rsid w:val="00E45E32"/>
    <w:rsid w:val="00E45F78"/>
    <w:rsid w:val="00E53D71"/>
    <w:rsid w:val="00E54D09"/>
    <w:rsid w:val="00E56E6B"/>
    <w:rsid w:val="00E5743C"/>
    <w:rsid w:val="00E5756E"/>
    <w:rsid w:val="00E57957"/>
    <w:rsid w:val="00E607F6"/>
    <w:rsid w:val="00E61256"/>
    <w:rsid w:val="00E646B8"/>
    <w:rsid w:val="00E647C3"/>
    <w:rsid w:val="00E64BB7"/>
    <w:rsid w:val="00E65C18"/>
    <w:rsid w:val="00E727CB"/>
    <w:rsid w:val="00E80E23"/>
    <w:rsid w:val="00E8159C"/>
    <w:rsid w:val="00E81AB9"/>
    <w:rsid w:val="00E82062"/>
    <w:rsid w:val="00E83A92"/>
    <w:rsid w:val="00E84133"/>
    <w:rsid w:val="00E85D91"/>
    <w:rsid w:val="00E862E7"/>
    <w:rsid w:val="00E91B0F"/>
    <w:rsid w:val="00E92989"/>
    <w:rsid w:val="00E92D59"/>
    <w:rsid w:val="00E947F3"/>
    <w:rsid w:val="00E94FF4"/>
    <w:rsid w:val="00E954C7"/>
    <w:rsid w:val="00EA030E"/>
    <w:rsid w:val="00EA033A"/>
    <w:rsid w:val="00EA03C3"/>
    <w:rsid w:val="00EA440A"/>
    <w:rsid w:val="00EA592D"/>
    <w:rsid w:val="00EA6535"/>
    <w:rsid w:val="00EA6FC7"/>
    <w:rsid w:val="00EB0D83"/>
    <w:rsid w:val="00EB114C"/>
    <w:rsid w:val="00EB238B"/>
    <w:rsid w:val="00EB43D3"/>
    <w:rsid w:val="00EB5A24"/>
    <w:rsid w:val="00EB7338"/>
    <w:rsid w:val="00EB77D0"/>
    <w:rsid w:val="00EC078E"/>
    <w:rsid w:val="00EC35A1"/>
    <w:rsid w:val="00ED7419"/>
    <w:rsid w:val="00ED7BB2"/>
    <w:rsid w:val="00EE10B5"/>
    <w:rsid w:val="00EE2E5B"/>
    <w:rsid w:val="00EE3A38"/>
    <w:rsid w:val="00EE640A"/>
    <w:rsid w:val="00EE6F61"/>
    <w:rsid w:val="00EF13EC"/>
    <w:rsid w:val="00EF334B"/>
    <w:rsid w:val="00EF4B48"/>
    <w:rsid w:val="00EF55E2"/>
    <w:rsid w:val="00F0088B"/>
    <w:rsid w:val="00F020EB"/>
    <w:rsid w:val="00F022CE"/>
    <w:rsid w:val="00F04AC2"/>
    <w:rsid w:val="00F057CD"/>
    <w:rsid w:val="00F12A4F"/>
    <w:rsid w:val="00F133CD"/>
    <w:rsid w:val="00F13C47"/>
    <w:rsid w:val="00F14326"/>
    <w:rsid w:val="00F168F6"/>
    <w:rsid w:val="00F1707F"/>
    <w:rsid w:val="00F17C32"/>
    <w:rsid w:val="00F233A9"/>
    <w:rsid w:val="00F23622"/>
    <w:rsid w:val="00F24554"/>
    <w:rsid w:val="00F24937"/>
    <w:rsid w:val="00F32650"/>
    <w:rsid w:val="00F36D26"/>
    <w:rsid w:val="00F377F6"/>
    <w:rsid w:val="00F411DC"/>
    <w:rsid w:val="00F43C71"/>
    <w:rsid w:val="00F44638"/>
    <w:rsid w:val="00F47AB7"/>
    <w:rsid w:val="00F51311"/>
    <w:rsid w:val="00F516B8"/>
    <w:rsid w:val="00F51B72"/>
    <w:rsid w:val="00F528FF"/>
    <w:rsid w:val="00F55C20"/>
    <w:rsid w:val="00F55CE2"/>
    <w:rsid w:val="00F635A6"/>
    <w:rsid w:val="00F63BA3"/>
    <w:rsid w:val="00F6672C"/>
    <w:rsid w:val="00F6774D"/>
    <w:rsid w:val="00F712E8"/>
    <w:rsid w:val="00F71AF4"/>
    <w:rsid w:val="00F72838"/>
    <w:rsid w:val="00F73018"/>
    <w:rsid w:val="00F74378"/>
    <w:rsid w:val="00F75E57"/>
    <w:rsid w:val="00F809BB"/>
    <w:rsid w:val="00F82C4A"/>
    <w:rsid w:val="00F831F1"/>
    <w:rsid w:val="00F83787"/>
    <w:rsid w:val="00F84721"/>
    <w:rsid w:val="00F8673E"/>
    <w:rsid w:val="00F91441"/>
    <w:rsid w:val="00F92193"/>
    <w:rsid w:val="00F922E4"/>
    <w:rsid w:val="00F9290C"/>
    <w:rsid w:val="00F92DB9"/>
    <w:rsid w:val="00F948D5"/>
    <w:rsid w:val="00F96C05"/>
    <w:rsid w:val="00F97187"/>
    <w:rsid w:val="00FA2871"/>
    <w:rsid w:val="00FA2D90"/>
    <w:rsid w:val="00FA4D77"/>
    <w:rsid w:val="00FA637E"/>
    <w:rsid w:val="00FA74F4"/>
    <w:rsid w:val="00FB2443"/>
    <w:rsid w:val="00FB3451"/>
    <w:rsid w:val="00FB3EB1"/>
    <w:rsid w:val="00FC0799"/>
    <w:rsid w:val="00FC0E49"/>
    <w:rsid w:val="00FC1D9F"/>
    <w:rsid w:val="00FC2EF5"/>
    <w:rsid w:val="00FD1815"/>
    <w:rsid w:val="00FD3A23"/>
    <w:rsid w:val="00FD439D"/>
    <w:rsid w:val="00FD4735"/>
    <w:rsid w:val="00FD5814"/>
    <w:rsid w:val="00FD6935"/>
    <w:rsid w:val="00FD6CC3"/>
    <w:rsid w:val="00FE1656"/>
    <w:rsid w:val="00FE246E"/>
    <w:rsid w:val="00FE35DF"/>
    <w:rsid w:val="00FE5D2F"/>
    <w:rsid w:val="00FF2492"/>
    <w:rsid w:val="00FF4F1A"/>
    <w:rsid w:val="00FF76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1654a3,#59cbe8"/>
    </o:shapedefaults>
    <o:shapelayout v:ext="edit">
      <o:idmap v:ext="edit" data="1"/>
    </o:shapelayout>
  </w:shapeDefaults>
  <w:decimalSymbol w:val="."/>
  <w:listSeparator w:val=","/>
  <w14:docId w14:val="4DBB28C2"/>
  <w15:chartTrackingRefBased/>
  <w15:docId w15:val="{3FE85B1A-8C1E-4688-939D-9530A2AD3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150F"/>
    <w:pPr>
      <w:tabs>
        <w:tab w:val="left" w:pos="765"/>
      </w:tabs>
      <w:spacing w:line="240" w:lineRule="exact"/>
    </w:pPr>
    <w:rPr>
      <w:rFonts w:ascii="Arial" w:hAnsi="Arial"/>
      <w:szCs w:val="24"/>
      <w:lang w:eastAsia="en-US"/>
    </w:rPr>
  </w:style>
  <w:style w:type="paragraph" w:styleId="Heading1">
    <w:name w:val="heading 1"/>
    <w:basedOn w:val="Normal"/>
    <w:next w:val="Normal"/>
    <w:link w:val="Heading1Char"/>
    <w:qFormat/>
    <w:rsid w:val="000E7DA2"/>
    <w:pPr>
      <w:spacing w:line="240" w:lineRule="auto"/>
      <w:outlineLvl w:val="0"/>
    </w:pPr>
    <w:rPr>
      <w:rFonts w:cs="Arial"/>
      <w:bCs/>
      <w:color w:val="55585A"/>
      <w:kern w:val="32"/>
      <w:sz w:val="32"/>
      <w:szCs w:val="32"/>
    </w:rPr>
  </w:style>
  <w:style w:type="paragraph" w:styleId="Heading2">
    <w:name w:val="heading 2"/>
    <w:basedOn w:val="Normal"/>
    <w:next w:val="Normal"/>
    <w:link w:val="Heading2Char"/>
    <w:qFormat/>
    <w:rsid w:val="002F315F"/>
    <w:pPr>
      <w:keepNext/>
      <w:ind w:left="765" w:hanging="765"/>
      <w:outlineLvl w:val="1"/>
    </w:pPr>
    <w:rPr>
      <w:rFonts w:cs="Arial"/>
      <w:b/>
      <w:bCs/>
      <w:iCs/>
      <w:sz w:val="24"/>
      <w:szCs w:val="28"/>
    </w:rPr>
  </w:style>
  <w:style w:type="paragraph" w:styleId="Heading3">
    <w:name w:val="heading 3"/>
    <w:basedOn w:val="Normal"/>
    <w:next w:val="Normal"/>
    <w:link w:val="Heading3Char"/>
    <w:qFormat/>
    <w:rsid w:val="003E3B3A"/>
    <w:pPr>
      <w:keepNext/>
      <w:outlineLvl w:val="2"/>
    </w:pPr>
    <w:rPr>
      <w:rFonts w:cs="Arial"/>
      <w:b/>
      <w:bCs/>
      <w:szCs w:val="26"/>
    </w:rPr>
  </w:style>
  <w:style w:type="paragraph" w:styleId="Heading4">
    <w:name w:val="heading 4"/>
    <w:basedOn w:val="Normal"/>
    <w:next w:val="Normal"/>
    <w:qFormat/>
    <w:rsid w:val="003A3B8A"/>
    <w:pPr>
      <w:keepNext/>
      <w:spacing w:before="240" w:after="60"/>
      <w:outlineLvl w:val="3"/>
    </w:pPr>
    <w:rPr>
      <w:b/>
      <w:bCs/>
      <w:sz w:val="28"/>
      <w:szCs w:val="28"/>
    </w:rPr>
  </w:style>
  <w:style w:type="paragraph" w:styleId="Heading5">
    <w:name w:val="heading 5"/>
    <w:basedOn w:val="Normal"/>
    <w:next w:val="Normal"/>
    <w:qFormat/>
    <w:rsid w:val="003A3B8A"/>
    <w:pPr>
      <w:spacing w:before="240" w:after="60"/>
      <w:outlineLvl w:val="4"/>
    </w:pPr>
    <w:rPr>
      <w:b/>
      <w:bCs/>
      <w:i/>
      <w:iCs/>
      <w:sz w:val="26"/>
      <w:szCs w:val="26"/>
    </w:rPr>
  </w:style>
  <w:style w:type="paragraph" w:styleId="Heading6">
    <w:name w:val="heading 6"/>
    <w:basedOn w:val="Normal"/>
    <w:next w:val="Normal"/>
    <w:qFormat/>
    <w:rsid w:val="003A3B8A"/>
    <w:pPr>
      <w:spacing w:before="240" w:after="60"/>
      <w:outlineLvl w:val="5"/>
    </w:pPr>
    <w:rPr>
      <w:b/>
      <w:bCs/>
      <w:sz w:val="22"/>
      <w:szCs w:val="22"/>
    </w:rPr>
  </w:style>
  <w:style w:type="paragraph" w:styleId="Heading7">
    <w:name w:val="heading 7"/>
    <w:basedOn w:val="Normal"/>
    <w:next w:val="Normal"/>
    <w:qFormat/>
    <w:rsid w:val="003A3B8A"/>
    <w:pPr>
      <w:spacing w:before="240" w:after="60"/>
      <w:outlineLvl w:val="6"/>
    </w:pPr>
  </w:style>
  <w:style w:type="paragraph" w:styleId="Heading8">
    <w:name w:val="heading 8"/>
    <w:basedOn w:val="Normal"/>
    <w:next w:val="Normal"/>
    <w:qFormat/>
    <w:rsid w:val="003A3B8A"/>
    <w:pPr>
      <w:spacing w:before="240" w:after="60"/>
      <w:outlineLvl w:val="7"/>
    </w:pPr>
    <w:rPr>
      <w:i/>
      <w:iCs/>
    </w:rPr>
  </w:style>
  <w:style w:type="paragraph" w:styleId="Heading9">
    <w:name w:val="heading 9"/>
    <w:basedOn w:val="Normal"/>
    <w:next w:val="Normal"/>
    <w:qFormat/>
    <w:rsid w:val="003A3B8A"/>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uiPriority w:val="39"/>
    <w:rsid w:val="00E5743C"/>
    <w:pPr>
      <w:tabs>
        <w:tab w:val="right" w:pos="9072"/>
      </w:tabs>
      <w:ind w:left="765" w:hanging="765"/>
    </w:pPr>
    <w:rPr>
      <w:color w:val="FF0000"/>
    </w:rPr>
  </w:style>
  <w:style w:type="table" w:styleId="TableSimple1">
    <w:name w:val="Table Simple 1"/>
    <w:basedOn w:val="TableNormal"/>
    <w:semiHidden/>
    <w:rsid w:val="003A3B8A"/>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339966"/>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numbering" w:styleId="111111">
    <w:name w:val="Outline List 2"/>
    <w:basedOn w:val="NoList"/>
    <w:semiHidden/>
    <w:rsid w:val="003A3B8A"/>
    <w:pPr>
      <w:numPr>
        <w:numId w:val="1"/>
      </w:numPr>
    </w:pPr>
  </w:style>
  <w:style w:type="numbering" w:styleId="1ai">
    <w:name w:val="Outline List 1"/>
    <w:basedOn w:val="NoList"/>
    <w:semiHidden/>
    <w:rsid w:val="003A3B8A"/>
    <w:pPr>
      <w:numPr>
        <w:numId w:val="2"/>
      </w:numPr>
    </w:pPr>
  </w:style>
  <w:style w:type="table" w:styleId="Table3Deffects1">
    <w:name w:val="Table 3D effects 1"/>
    <w:basedOn w:val="TableNormal"/>
    <w:semiHidden/>
    <w:rsid w:val="003A3B8A"/>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A3B8A"/>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A3B8A"/>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alutation">
    <w:name w:val="Salutation"/>
    <w:basedOn w:val="Normal"/>
    <w:next w:val="Normal"/>
    <w:semiHidden/>
    <w:rsid w:val="003A3B8A"/>
  </w:style>
  <w:style w:type="paragraph" w:styleId="EnvelopeAddress">
    <w:name w:val="envelope address"/>
    <w:basedOn w:val="Normal"/>
    <w:semiHidden/>
    <w:rsid w:val="003A3B8A"/>
    <w:pPr>
      <w:framePr w:w="7920" w:h="1980" w:hRule="exact" w:hSpace="180" w:wrap="auto" w:hAnchor="page" w:xAlign="center" w:yAlign="bottom"/>
      <w:ind w:left="2880"/>
    </w:pPr>
    <w:rPr>
      <w:rFonts w:cs="Arial"/>
    </w:rPr>
  </w:style>
  <w:style w:type="paragraph" w:styleId="Closing">
    <w:name w:val="Closing"/>
    <w:basedOn w:val="Normal"/>
    <w:semiHidden/>
    <w:rsid w:val="003A3B8A"/>
    <w:pPr>
      <w:ind w:left="4252"/>
    </w:pPr>
  </w:style>
  <w:style w:type="paragraph" w:styleId="EnvelopeReturn">
    <w:name w:val="envelope return"/>
    <w:basedOn w:val="Normal"/>
    <w:semiHidden/>
    <w:rsid w:val="003A3B8A"/>
    <w:rPr>
      <w:rFonts w:cs="Arial"/>
      <w:szCs w:val="20"/>
    </w:rPr>
  </w:style>
  <w:style w:type="numbering" w:styleId="ArticleSection">
    <w:name w:val="Outline List 3"/>
    <w:basedOn w:val="NoList"/>
    <w:semiHidden/>
    <w:rsid w:val="003A3B8A"/>
    <w:pPr>
      <w:numPr>
        <w:numId w:val="3"/>
      </w:numPr>
    </w:pPr>
  </w:style>
  <w:style w:type="paragraph" w:styleId="MessageHeader">
    <w:name w:val="Message Header"/>
    <w:basedOn w:val="Normal"/>
    <w:semiHidden/>
    <w:rsid w:val="003A3B8A"/>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BlockText">
    <w:name w:val="Block Text"/>
    <w:basedOn w:val="Normal"/>
    <w:semiHidden/>
    <w:rsid w:val="003A3B8A"/>
    <w:pPr>
      <w:spacing w:after="120"/>
      <w:ind w:left="1440" w:right="1440"/>
    </w:pPr>
  </w:style>
  <w:style w:type="paragraph" w:styleId="Date">
    <w:name w:val="Date"/>
    <w:basedOn w:val="Normal"/>
    <w:next w:val="Normal"/>
    <w:link w:val="DateChar"/>
    <w:semiHidden/>
    <w:rsid w:val="003A3B8A"/>
  </w:style>
  <w:style w:type="table" w:styleId="TableSimple2">
    <w:name w:val="Table Simple 2"/>
    <w:basedOn w:val="TableNormal"/>
    <w:semiHidden/>
    <w:rsid w:val="003A3B8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A3B8A"/>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ontemporary">
    <w:name w:val="Table Contemporary"/>
    <w:basedOn w:val="TableNormal"/>
    <w:semiHidden/>
    <w:rsid w:val="003A3B8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A3B8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Signature">
    <w:name w:val="E-mail Signature"/>
    <w:basedOn w:val="Normal"/>
    <w:semiHidden/>
    <w:rsid w:val="003A3B8A"/>
  </w:style>
  <w:style w:type="character" w:styleId="FollowedHyperlink">
    <w:name w:val="FollowedHyperlink"/>
    <w:semiHidden/>
    <w:rsid w:val="003A3B8A"/>
    <w:rPr>
      <w:color w:val="800080"/>
      <w:u w:val="single"/>
    </w:rPr>
  </w:style>
  <w:style w:type="paragraph" w:styleId="Signature">
    <w:name w:val="Signature"/>
    <w:basedOn w:val="Normal"/>
    <w:semiHidden/>
    <w:rsid w:val="003A3B8A"/>
    <w:pPr>
      <w:ind w:left="4252"/>
    </w:pPr>
  </w:style>
  <w:style w:type="paragraph" w:styleId="HTMLPreformatted">
    <w:name w:val="HTML Preformatted"/>
    <w:basedOn w:val="Normal"/>
    <w:semiHidden/>
    <w:rsid w:val="003A3B8A"/>
    <w:rPr>
      <w:rFonts w:ascii="Courier New" w:hAnsi="Courier New" w:cs="Courier New"/>
      <w:szCs w:val="20"/>
    </w:rPr>
  </w:style>
  <w:style w:type="character" w:styleId="HTMLCode">
    <w:name w:val="HTML Code"/>
    <w:semiHidden/>
    <w:rsid w:val="003A3B8A"/>
    <w:rPr>
      <w:rFonts w:ascii="Courier New" w:hAnsi="Courier New" w:cs="Courier New"/>
      <w:sz w:val="20"/>
      <w:szCs w:val="20"/>
    </w:rPr>
  </w:style>
  <w:style w:type="character" w:styleId="HTMLDefinition">
    <w:name w:val="HTML Definition"/>
    <w:semiHidden/>
    <w:rsid w:val="003A3B8A"/>
    <w:rPr>
      <w:i/>
      <w:iCs/>
    </w:rPr>
  </w:style>
  <w:style w:type="character" w:styleId="HTMLVariable">
    <w:name w:val="HTML Variable"/>
    <w:semiHidden/>
    <w:rsid w:val="003A3B8A"/>
    <w:rPr>
      <w:i/>
      <w:iCs/>
    </w:rPr>
  </w:style>
  <w:style w:type="character" w:styleId="HTMLAcronym">
    <w:name w:val="HTML Acronym"/>
    <w:basedOn w:val="DefaultParagraphFont"/>
    <w:semiHidden/>
    <w:rsid w:val="003A3B8A"/>
  </w:style>
  <w:style w:type="paragraph" w:styleId="HTMLAddress">
    <w:name w:val="HTML Address"/>
    <w:basedOn w:val="Normal"/>
    <w:semiHidden/>
    <w:rsid w:val="003A3B8A"/>
    <w:rPr>
      <w:i/>
      <w:iCs/>
    </w:rPr>
  </w:style>
  <w:style w:type="character" w:styleId="HTMLCite">
    <w:name w:val="HTML Cite"/>
    <w:semiHidden/>
    <w:rsid w:val="003A3B8A"/>
    <w:rPr>
      <w:i/>
      <w:iCs/>
    </w:rPr>
  </w:style>
  <w:style w:type="character" w:styleId="HTMLTypewriter">
    <w:name w:val="HTML Typewriter"/>
    <w:semiHidden/>
    <w:rsid w:val="003A3B8A"/>
    <w:rPr>
      <w:rFonts w:ascii="Courier New" w:hAnsi="Courier New" w:cs="Courier New"/>
      <w:sz w:val="20"/>
      <w:szCs w:val="20"/>
    </w:rPr>
  </w:style>
  <w:style w:type="character" w:styleId="HTMLKeyboard">
    <w:name w:val="HTML Keyboard"/>
    <w:semiHidden/>
    <w:rsid w:val="003A3B8A"/>
    <w:rPr>
      <w:rFonts w:ascii="Courier New" w:hAnsi="Courier New" w:cs="Courier New"/>
      <w:sz w:val="20"/>
      <w:szCs w:val="20"/>
    </w:rPr>
  </w:style>
  <w:style w:type="character" w:styleId="HTMLSample">
    <w:name w:val="HTML Sample"/>
    <w:semiHidden/>
    <w:rsid w:val="003A3B8A"/>
    <w:rPr>
      <w:rFonts w:ascii="Courier New" w:hAnsi="Courier New" w:cs="Courier New"/>
    </w:rPr>
  </w:style>
  <w:style w:type="character" w:styleId="Hyperlink">
    <w:name w:val="Hyperlink"/>
    <w:uiPriority w:val="99"/>
    <w:rsid w:val="003A3B8A"/>
    <w:rPr>
      <w:color w:val="0000FF"/>
      <w:u w:val="single"/>
    </w:rPr>
  </w:style>
  <w:style w:type="table" w:styleId="TableClassic1">
    <w:name w:val="Table Classic 1"/>
    <w:basedOn w:val="TableNormal"/>
    <w:semiHidden/>
    <w:rsid w:val="003A3B8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A3B8A"/>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A3B8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A3B8A"/>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3A3B8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3A3B8A"/>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3A3B8A"/>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eader">
    <w:name w:val="header"/>
    <w:basedOn w:val="Normal"/>
    <w:link w:val="HeaderChar"/>
    <w:semiHidden/>
    <w:rsid w:val="003A3B8A"/>
    <w:pPr>
      <w:tabs>
        <w:tab w:val="center" w:pos="4703"/>
        <w:tab w:val="right" w:pos="9406"/>
      </w:tabs>
    </w:pPr>
  </w:style>
  <w:style w:type="paragraph" w:styleId="List">
    <w:name w:val="List"/>
    <w:basedOn w:val="Normal"/>
    <w:semiHidden/>
    <w:rsid w:val="003A3B8A"/>
    <w:pPr>
      <w:ind w:left="283" w:hanging="283"/>
    </w:pPr>
  </w:style>
  <w:style w:type="paragraph" w:styleId="List2">
    <w:name w:val="List 2"/>
    <w:basedOn w:val="Normal"/>
    <w:semiHidden/>
    <w:rsid w:val="003A3B8A"/>
    <w:pPr>
      <w:ind w:left="566" w:hanging="283"/>
    </w:pPr>
  </w:style>
  <w:style w:type="paragraph" w:styleId="List3">
    <w:name w:val="List 3"/>
    <w:basedOn w:val="Normal"/>
    <w:semiHidden/>
    <w:rsid w:val="003A3B8A"/>
    <w:pPr>
      <w:ind w:left="849" w:hanging="283"/>
    </w:pPr>
  </w:style>
  <w:style w:type="paragraph" w:styleId="List4">
    <w:name w:val="List 4"/>
    <w:basedOn w:val="Normal"/>
    <w:semiHidden/>
    <w:rsid w:val="003A3B8A"/>
    <w:pPr>
      <w:ind w:left="1132" w:hanging="283"/>
    </w:pPr>
  </w:style>
  <w:style w:type="paragraph" w:styleId="List5">
    <w:name w:val="List 5"/>
    <w:basedOn w:val="Normal"/>
    <w:semiHidden/>
    <w:rsid w:val="003A3B8A"/>
    <w:pPr>
      <w:ind w:left="1415" w:hanging="283"/>
    </w:pPr>
  </w:style>
  <w:style w:type="paragraph" w:styleId="ListBullet">
    <w:name w:val="List Bullet"/>
    <w:basedOn w:val="Normal"/>
    <w:semiHidden/>
    <w:rsid w:val="003A3B8A"/>
    <w:pPr>
      <w:numPr>
        <w:numId w:val="4"/>
      </w:numPr>
    </w:pPr>
  </w:style>
  <w:style w:type="paragraph" w:styleId="ListBullet2">
    <w:name w:val="List Bullet 2"/>
    <w:basedOn w:val="Normal"/>
    <w:semiHidden/>
    <w:rsid w:val="003A3B8A"/>
    <w:pPr>
      <w:numPr>
        <w:numId w:val="5"/>
      </w:numPr>
    </w:pPr>
  </w:style>
  <w:style w:type="paragraph" w:styleId="ListBullet3">
    <w:name w:val="List Bullet 3"/>
    <w:basedOn w:val="Normal"/>
    <w:semiHidden/>
    <w:rsid w:val="003A3B8A"/>
    <w:pPr>
      <w:numPr>
        <w:numId w:val="6"/>
      </w:numPr>
    </w:pPr>
  </w:style>
  <w:style w:type="paragraph" w:styleId="ListBullet4">
    <w:name w:val="List Bullet 4"/>
    <w:basedOn w:val="Normal"/>
    <w:semiHidden/>
    <w:rsid w:val="003A3B8A"/>
    <w:pPr>
      <w:numPr>
        <w:numId w:val="7"/>
      </w:numPr>
    </w:pPr>
  </w:style>
  <w:style w:type="paragraph" w:styleId="ListBullet5">
    <w:name w:val="List Bullet 5"/>
    <w:basedOn w:val="Normal"/>
    <w:semiHidden/>
    <w:rsid w:val="003A3B8A"/>
    <w:pPr>
      <w:numPr>
        <w:numId w:val="8"/>
      </w:numPr>
    </w:pPr>
  </w:style>
  <w:style w:type="paragraph" w:styleId="ListNumber">
    <w:name w:val="List Number"/>
    <w:basedOn w:val="Normal"/>
    <w:semiHidden/>
    <w:rsid w:val="003A3B8A"/>
    <w:pPr>
      <w:numPr>
        <w:numId w:val="9"/>
      </w:numPr>
    </w:pPr>
  </w:style>
  <w:style w:type="paragraph" w:styleId="ListNumber2">
    <w:name w:val="List Number 2"/>
    <w:basedOn w:val="Normal"/>
    <w:semiHidden/>
    <w:rsid w:val="003A3B8A"/>
    <w:pPr>
      <w:numPr>
        <w:numId w:val="10"/>
      </w:numPr>
    </w:pPr>
  </w:style>
  <w:style w:type="paragraph" w:styleId="ListNumber3">
    <w:name w:val="List Number 3"/>
    <w:basedOn w:val="Normal"/>
    <w:semiHidden/>
    <w:rsid w:val="003A3B8A"/>
    <w:pPr>
      <w:numPr>
        <w:numId w:val="11"/>
      </w:numPr>
    </w:pPr>
  </w:style>
  <w:style w:type="paragraph" w:styleId="ListNumber4">
    <w:name w:val="List Number 4"/>
    <w:basedOn w:val="Normal"/>
    <w:semiHidden/>
    <w:rsid w:val="003A3B8A"/>
    <w:pPr>
      <w:numPr>
        <w:numId w:val="12"/>
      </w:numPr>
    </w:pPr>
  </w:style>
  <w:style w:type="paragraph" w:styleId="ListNumber5">
    <w:name w:val="List Number 5"/>
    <w:basedOn w:val="Normal"/>
    <w:semiHidden/>
    <w:rsid w:val="003A3B8A"/>
    <w:pPr>
      <w:numPr>
        <w:numId w:val="13"/>
      </w:numPr>
    </w:pPr>
  </w:style>
  <w:style w:type="paragraph" w:styleId="ListContinue">
    <w:name w:val="List Continue"/>
    <w:basedOn w:val="Normal"/>
    <w:semiHidden/>
    <w:rsid w:val="003A3B8A"/>
    <w:pPr>
      <w:spacing w:after="120"/>
      <w:ind w:left="283"/>
    </w:pPr>
  </w:style>
  <w:style w:type="paragraph" w:styleId="ListContinue2">
    <w:name w:val="List Continue 2"/>
    <w:basedOn w:val="Normal"/>
    <w:semiHidden/>
    <w:rsid w:val="003A3B8A"/>
    <w:pPr>
      <w:spacing w:after="120"/>
      <w:ind w:left="566"/>
    </w:pPr>
  </w:style>
  <w:style w:type="paragraph" w:styleId="ListContinue3">
    <w:name w:val="List Continue 3"/>
    <w:basedOn w:val="Normal"/>
    <w:semiHidden/>
    <w:rsid w:val="003A3B8A"/>
    <w:pPr>
      <w:spacing w:after="120"/>
      <w:ind w:left="849"/>
    </w:pPr>
  </w:style>
  <w:style w:type="paragraph" w:styleId="ListContinue4">
    <w:name w:val="List Continue 4"/>
    <w:basedOn w:val="Normal"/>
    <w:semiHidden/>
    <w:rsid w:val="003A3B8A"/>
    <w:pPr>
      <w:spacing w:after="120"/>
      <w:ind w:left="1132"/>
    </w:pPr>
  </w:style>
  <w:style w:type="paragraph" w:styleId="ListContinue5">
    <w:name w:val="List Continue 5"/>
    <w:basedOn w:val="Normal"/>
    <w:semiHidden/>
    <w:rsid w:val="003A3B8A"/>
    <w:pPr>
      <w:spacing w:after="120"/>
      <w:ind w:left="1415"/>
    </w:pPr>
  </w:style>
  <w:style w:type="character" w:styleId="Emphasis">
    <w:name w:val="Emphasis"/>
    <w:qFormat/>
    <w:rsid w:val="003A3B8A"/>
    <w:rPr>
      <w:i/>
      <w:iCs/>
    </w:rPr>
  </w:style>
  <w:style w:type="paragraph" w:styleId="NormalWeb">
    <w:name w:val="Normal (Web)"/>
    <w:basedOn w:val="Normal"/>
    <w:uiPriority w:val="99"/>
    <w:semiHidden/>
    <w:rsid w:val="003A3B8A"/>
  </w:style>
  <w:style w:type="paragraph" w:styleId="NoteHeading">
    <w:name w:val="Note Heading"/>
    <w:basedOn w:val="Normal"/>
    <w:next w:val="Normal"/>
    <w:semiHidden/>
    <w:rsid w:val="003A3B8A"/>
  </w:style>
  <w:style w:type="character" w:styleId="PageNumber">
    <w:name w:val="page number"/>
    <w:basedOn w:val="DefaultParagraphFont"/>
    <w:rsid w:val="003A3B8A"/>
  </w:style>
  <w:style w:type="paragraph" w:styleId="BodyText">
    <w:name w:val="Body Text"/>
    <w:basedOn w:val="Normal"/>
    <w:semiHidden/>
    <w:rsid w:val="003A3B8A"/>
    <w:pPr>
      <w:spacing w:after="120"/>
    </w:pPr>
  </w:style>
  <w:style w:type="paragraph" w:styleId="BodyText2">
    <w:name w:val="Body Text 2"/>
    <w:basedOn w:val="Normal"/>
    <w:semiHidden/>
    <w:rsid w:val="003A3B8A"/>
    <w:pPr>
      <w:spacing w:after="120" w:line="480" w:lineRule="auto"/>
    </w:pPr>
  </w:style>
  <w:style w:type="paragraph" w:styleId="BodyText3">
    <w:name w:val="Body Text 3"/>
    <w:basedOn w:val="Normal"/>
    <w:semiHidden/>
    <w:rsid w:val="003A3B8A"/>
    <w:pPr>
      <w:spacing w:after="120"/>
    </w:pPr>
    <w:rPr>
      <w:sz w:val="16"/>
      <w:szCs w:val="16"/>
    </w:rPr>
  </w:style>
  <w:style w:type="paragraph" w:styleId="BodyTextFirstIndent">
    <w:name w:val="Body Text First Indent"/>
    <w:basedOn w:val="BodyText"/>
    <w:semiHidden/>
    <w:rsid w:val="003A3B8A"/>
    <w:pPr>
      <w:ind w:firstLine="210"/>
    </w:pPr>
  </w:style>
  <w:style w:type="paragraph" w:styleId="BodyTextIndent">
    <w:name w:val="Body Text Indent"/>
    <w:basedOn w:val="Normal"/>
    <w:semiHidden/>
    <w:rsid w:val="003A3B8A"/>
    <w:pPr>
      <w:spacing w:after="120"/>
      <w:ind w:left="283"/>
    </w:pPr>
  </w:style>
  <w:style w:type="paragraph" w:styleId="BodyTextFirstIndent2">
    <w:name w:val="Body Text First Indent 2"/>
    <w:basedOn w:val="BodyTextIndent"/>
    <w:semiHidden/>
    <w:rsid w:val="003A3B8A"/>
    <w:pPr>
      <w:ind w:firstLine="210"/>
    </w:pPr>
  </w:style>
  <w:style w:type="paragraph" w:styleId="BodyTextIndent2">
    <w:name w:val="Body Text Indent 2"/>
    <w:basedOn w:val="Normal"/>
    <w:semiHidden/>
    <w:rsid w:val="003A3B8A"/>
    <w:pPr>
      <w:spacing w:after="120" w:line="480" w:lineRule="auto"/>
      <w:ind w:left="283"/>
    </w:pPr>
  </w:style>
  <w:style w:type="paragraph" w:styleId="BodyTextIndent3">
    <w:name w:val="Body Text Indent 3"/>
    <w:basedOn w:val="Normal"/>
    <w:semiHidden/>
    <w:rsid w:val="003A3B8A"/>
    <w:pPr>
      <w:spacing w:after="120"/>
      <w:ind w:left="283"/>
    </w:pPr>
    <w:rPr>
      <w:sz w:val="16"/>
      <w:szCs w:val="16"/>
    </w:rPr>
  </w:style>
  <w:style w:type="table" w:styleId="TableProfessional">
    <w:name w:val="Table Professional"/>
    <w:basedOn w:val="TableNormal"/>
    <w:semiHidden/>
    <w:rsid w:val="003A3B8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LineNumber">
    <w:name w:val="line number"/>
    <w:basedOn w:val="DefaultParagraphFont"/>
    <w:semiHidden/>
    <w:rsid w:val="003A3B8A"/>
  </w:style>
  <w:style w:type="paragraph" w:styleId="NormalIndent">
    <w:name w:val="Normal Indent"/>
    <w:basedOn w:val="Normal"/>
    <w:semiHidden/>
    <w:rsid w:val="003A3B8A"/>
    <w:pPr>
      <w:ind w:left="720"/>
    </w:pPr>
  </w:style>
  <w:style w:type="paragraph" w:styleId="Subtitle">
    <w:name w:val="Subtitle"/>
    <w:basedOn w:val="Normal"/>
    <w:qFormat/>
    <w:rsid w:val="003A3B8A"/>
    <w:pPr>
      <w:spacing w:after="60"/>
      <w:jc w:val="center"/>
      <w:outlineLvl w:val="1"/>
    </w:pPr>
    <w:rPr>
      <w:rFonts w:cs="Arial"/>
    </w:rPr>
  </w:style>
  <w:style w:type="table" w:styleId="TableColumns1">
    <w:name w:val="Table Columns 1"/>
    <w:basedOn w:val="TableNormal"/>
    <w:semiHidden/>
    <w:rsid w:val="003A3B8A"/>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A3B8A"/>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A3B8A"/>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A3B8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A3B8A"/>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semiHidden/>
    <w:rsid w:val="003A3B8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A3B8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aliases w:val="Regina tabel"/>
    <w:basedOn w:val="TableNormal"/>
    <w:semiHidden/>
    <w:rsid w:val="003A3B8A"/>
    <w:tblPr>
      <w:tblStyleRowBandSize w:val="1"/>
      <w:tblBorders>
        <w:top w:val="single" w:sz="6" w:space="0" w:color="99CC00"/>
        <w:bottom w:val="single" w:sz="6" w:space="0" w:color="99CC00"/>
        <w:insideH w:val="single" w:sz="6" w:space="0" w:color="99CC00"/>
      </w:tblBorders>
    </w:tblPr>
    <w:tcPr>
      <w:shd w:val="clear" w:color="auto" w:fill="auto"/>
    </w:tcPr>
    <w:tblStylePr w:type="firstRow">
      <w:rPr>
        <w:b/>
        <w:bCs/>
        <w:color w:val="000080"/>
      </w:rPr>
      <w:tblPr/>
      <w:tcPr>
        <w:tcBorders>
          <w:top w:val="single" w:sz="12" w:space="0" w:color="99CC00"/>
          <w:bottom w:val="single" w:sz="12" w:space="0" w:color="99CC00"/>
        </w:tcBorders>
        <w:shd w:val="clear" w:color="auto" w:fill="auto"/>
      </w:tcPr>
    </w:tblStylePr>
    <w:tblStylePr w:type="lastRow">
      <w:tblPr/>
      <w:tcPr>
        <w:tcBorders>
          <w:top w:val="single" w:sz="6" w:space="0" w:color="008000"/>
        </w:tcBorders>
        <w:shd w:val="clear" w:color="auto" w:fill="auto"/>
      </w:tcPr>
    </w:tblStylePr>
    <w:tblStylePr w:type="band1Horz">
      <w:tblPr/>
      <w:tcPr>
        <w:tcBorders>
          <w:top w:val="single" w:sz="6" w:space="0" w:color="00FFFF"/>
          <w:left w:val="nil"/>
          <w:bottom w:val="single" w:sz="6" w:space="0" w:color="00FFFF"/>
          <w:right w:val="nil"/>
          <w:insideH w:val="nil"/>
          <w:insideV w:val="nil"/>
          <w:tl2br w:val="nil"/>
          <w:tr2bl w:val="nil"/>
        </w:tcBorders>
        <w:shd w:val="clear" w:color="auto" w:fill="auto"/>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A3B8A"/>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A3B8A"/>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A3B8A"/>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A3B8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A3B8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
    <w:name w:val="Table Grid"/>
    <w:basedOn w:val="TableNormal"/>
    <w:uiPriority w:val="39"/>
    <w:rsid w:val="003A3B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3A3B8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3A3B8A"/>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A3B8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A3B8A"/>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A3B8A"/>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A3B8A"/>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A3B8A"/>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A3B8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Theme">
    <w:name w:val="Table Theme"/>
    <w:basedOn w:val="TableNormal"/>
    <w:semiHidden/>
    <w:rsid w:val="003A3B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semiHidden/>
    <w:rsid w:val="003A3B8A"/>
    <w:rPr>
      <w:rFonts w:ascii="Courier New" w:hAnsi="Courier New" w:cs="Courier New"/>
      <w:szCs w:val="20"/>
    </w:rPr>
  </w:style>
  <w:style w:type="paragraph" w:styleId="Title">
    <w:name w:val="Title"/>
    <w:basedOn w:val="Normal"/>
    <w:qFormat/>
    <w:rsid w:val="003A3B8A"/>
    <w:pPr>
      <w:spacing w:before="240" w:after="60"/>
      <w:jc w:val="center"/>
      <w:outlineLvl w:val="0"/>
    </w:pPr>
    <w:rPr>
      <w:rFonts w:cs="Arial"/>
      <w:b/>
      <w:bCs/>
      <w:kern w:val="28"/>
      <w:sz w:val="32"/>
      <w:szCs w:val="32"/>
    </w:rPr>
  </w:style>
  <w:style w:type="table" w:styleId="TableSubtle1">
    <w:name w:val="Table Subtle 1"/>
    <w:basedOn w:val="TableNormal"/>
    <w:semiHidden/>
    <w:rsid w:val="003A3B8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A3B8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Footer">
    <w:name w:val="footer"/>
    <w:basedOn w:val="Normal"/>
    <w:link w:val="FooterChar"/>
    <w:uiPriority w:val="99"/>
    <w:rsid w:val="003A3B8A"/>
    <w:pPr>
      <w:tabs>
        <w:tab w:val="center" w:pos="4703"/>
        <w:tab w:val="right" w:pos="9406"/>
      </w:tabs>
    </w:pPr>
  </w:style>
  <w:style w:type="table" w:styleId="TableWeb1">
    <w:name w:val="Table Web 1"/>
    <w:basedOn w:val="TableNormal"/>
    <w:semiHidden/>
    <w:rsid w:val="003A3B8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A3B8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A3B8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Strong">
    <w:name w:val="Strong"/>
    <w:qFormat/>
    <w:rsid w:val="003A3B8A"/>
    <w:rPr>
      <w:b/>
      <w:bCs/>
    </w:rPr>
  </w:style>
  <w:style w:type="character" w:customStyle="1" w:styleId="CharacterStyle1">
    <w:name w:val="Character Style 1"/>
    <w:semiHidden/>
    <w:rsid w:val="001C2847"/>
  </w:style>
  <w:style w:type="paragraph" w:customStyle="1" w:styleId="Kader">
    <w:name w:val="Kader"/>
    <w:basedOn w:val="Normal"/>
    <w:link w:val="KaderChar"/>
    <w:rsid w:val="00421813"/>
    <w:pPr>
      <w:pBdr>
        <w:top w:val="single" w:sz="4" w:space="1" w:color="1654A3"/>
        <w:left w:val="single" w:sz="4" w:space="4" w:color="1654A3"/>
        <w:bottom w:val="single" w:sz="4" w:space="1" w:color="1654A3"/>
        <w:right w:val="single" w:sz="4" w:space="4" w:color="1654A3"/>
      </w:pBdr>
      <w:ind w:left="879"/>
    </w:pPr>
    <w:rPr>
      <w:lang w:val="en-US"/>
    </w:rPr>
  </w:style>
  <w:style w:type="paragraph" w:customStyle="1" w:styleId="Style5">
    <w:name w:val="Style 5"/>
    <w:basedOn w:val="Normal"/>
    <w:semiHidden/>
    <w:rsid w:val="00025053"/>
    <w:pPr>
      <w:widowControl w:val="0"/>
      <w:autoSpaceDE w:val="0"/>
      <w:autoSpaceDN w:val="0"/>
      <w:spacing w:before="252" w:line="278" w:lineRule="auto"/>
      <w:ind w:left="648" w:right="1800" w:hanging="360"/>
    </w:pPr>
    <w:rPr>
      <w:rFonts w:eastAsia="SimSun" w:cs="Tahoma"/>
      <w:sz w:val="16"/>
      <w:szCs w:val="16"/>
      <w:lang w:eastAsia="en-GB"/>
    </w:rPr>
  </w:style>
  <w:style w:type="paragraph" w:customStyle="1" w:styleId="Style1">
    <w:name w:val="Style 1"/>
    <w:basedOn w:val="Normal"/>
    <w:semiHidden/>
    <w:rsid w:val="00025053"/>
    <w:pPr>
      <w:widowControl w:val="0"/>
      <w:autoSpaceDE w:val="0"/>
      <w:autoSpaceDN w:val="0"/>
      <w:spacing w:before="216" w:line="273" w:lineRule="auto"/>
      <w:ind w:right="216"/>
    </w:pPr>
    <w:rPr>
      <w:rFonts w:eastAsia="SimSun" w:cs="Tahoma"/>
      <w:sz w:val="16"/>
      <w:szCs w:val="16"/>
      <w:lang w:eastAsia="en-GB"/>
    </w:rPr>
  </w:style>
  <w:style w:type="paragraph" w:customStyle="1" w:styleId="Style2">
    <w:name w:val="Style 2"/>
    <w:basedOn w:val="Normal"/>
    <w:semiHidden/>
    <w:rsid w:val="00025053"/>
    <w:pPr>
      <w:widowControl w:val="0"/>
      <w:autoSpaceDE w:val="0"/>
      <w:autoSpaceDN w:val="0"/>
      <w:adjustRightInd w:val="0"/>
    </w:pPr>
    <w:rPr>
      <w:rFonts w:eastAsia="SimSun"/>
      <w:szCs w:val="20"/>
      <w:lang w:eastAsia="en-GB"/>
    </w:rPr>
  </w:style>
  <w:style w:type="paragraph" w:customStyle="1" w:styleId="Style3">
    <w:name w:val="Style 3"/>
    <w:basedOn w:val="Normal"/>
    <w:semiHidden/>
    <w:rsid w:val="00025053"/>
    <w:pPr>
      <w:widowControl w:val="0"/>
      <w:autoSpaceDE w:val="0"/>
      <w:autoSpaceDN w:val="0"/>
      <w:spacing w:line="276" w:lineRule="auto"/>
      <w:ind w:firstLine="72"/>
    </w:pPr>
    <w:rPr>
      <w:rFonts w:eastAsia="SimSun" w:cs="Tahoma"/>
      <w:sz w:val="16"/>
      <w:szCs w:val="16"/>
      <w:lang w:eastAsia="en-GB"/>
    </w:rPr>
  </w:style>
  <w:style w:type="paragraph" w:customStyle="1" w:styleId="Style4">
    <w:name w:val="Style 4"/>
    <w:basedOn w:val="Normal"/>
    <w:semiHidden/>
    <w:rsid w:val="00025053"/>
    <w:pPr>
      <w:widowControl w:val="0"/>
      <w:autoSpaceDE w:val="0"/>
      <w:autoSpaceDN w:val="0"/>
      <w:spacing w:line="273" w:lineRule="auto"/>
      <w:ind w:left="648"/>
    </w:pPr>
    <w:rPr>
      <w:rFonts w:eastAsia="SimSun" w:cs="Tahoma"/>
      <w:sz w:val="16"/>
      <w:szCs w:val="16"/>
      <w:lang w:eastAsia="en-GB"/>
    </w:rPr>
  </w:style>
  <w:style w:type="character" w:customStyle="1" w:styleId="CharacterStyle2">
    <w:name w:val="Character Style 2"/>
    <w:semiHidden/>
    <w:rsid w:val="00025053"/>
    <w:rPr>
      <w:sz w:val="20"/>
      <w:szCs w:val="20"/>
    </w:rPr>
  </w:style>
  <w:style w:type="paragraph" w:styleId="BalloonText">
    <w:name w:val="Balloon Text"/>
    <w:basedOn w:val="Normal"/>
    <w:link w:val="BalloonTextChar"/>
    <w:semiHidden/>
    <w:unhideWhenUsed/>
    <w:rsid w:val="00025053"/>
    <w:pPr>
      <w:widowControl w:val="0"/>
      <w:kinsoku w:val="0"/>
    </w:pPr>
    <w:rPr>
      <w:rFonts w:eastAsia="SimSun"/>
      <w:sz w:val="16"/>
      <w:szCs w:val="16"/>
      <w:lang w:val="en-US" w:eastAsia="en-GB"/>
    </w:rPr>
  </w:style>
  <w:style w:type="character" w:customStyle="1" w:styleId="BalloonTextChar">
    <w:name w:val="Balloon Text Char"/>
    <w:link w:val="BalloonText"/>
    <w:semiHidden/>
    <w:rsid w:val="00025053"/>
    <w:rPr>
      <w:rFonts w:ascii="Tahoma" w:eastAsia="SimSun" w:hAnsi="Tahoma"/>
      <w:sz w:val="16"/>
      <w:szCs w:val="16"/>
      <w:lang w:val="en-US" w:eastAsia="en-GB" w:bidi="ar-SA"/>
    </w:rPr>
  </w:style>
  <w:style w:type="paragraph" w:customStyle="1" w:styleId="ListParagraph1">
    <w:name w:val="List Paragraph1"/>
    <w:basedOn w:val="Normal"/>
    <w:semiHidden/>
    <w:qFormat/>
    <w:rsid w:val="00025053"/>
    <w:pPr>
      <w:widowControl w:val="0"/>
      <w:kinsoku w:val="0"/>
      <w:ind w:left="720"/>
    </w:pPr>
    <w:rPr>
      <w:rFonts w:eastAsia="SimSun"/>
      <w:lang w:eastAsia="en-GB"/>
    </w:rPr>
  </w:style>
  <w:style w:type="character" w:customStyle="1" w:styleId="HeaderChar">
    <w:name w:val="Header Char"/>
    <w:link w:val="Header"/>
    <w:semiHidden/>
    <w:rsid w:val="00025053"/>
    <w:rPr>
      <w:rFonts w:ascii="Tahoma" w:hAnsi="Tahoma"/>
      <w:color w:val="1654A3"/>
      <w:szCs w:val="24"/>
      <w:lang w:val="nl-NL" w:eastAsia="en-US" w:bidi="ar-SA"/>
    </w:rPr>
  </w:style>
  <w:style w:type="character" w:customStyle="1" w:styleId="FooterChar">
    <w:name w:val="Footer Char"/>
    <w:link w:val="Footer"/>
    <w:uiPriority w:val="99"/>
    <w:rsid w:val="00025053"/>
    <w:rPr>
      <w:rFonts w:ascii="Tahoma" w:hAnsi="Tahoma"/>
      <w:color w:val="1654A3"/>
      <w:szCs w:val="24"/>
      <w:lang w:val="nl-NL" w:eastAsia="en-US" w:bidi="ar-SA"/>
    </w:rPr>
  </w:style>
  <w:style w:type="paragraph" w:customStyle="1" w:styleId="Revision1">
    <w:name w:val="Revision1"/>
    <w:hidden/>
    <w:semiHidden/>
    <w:rsid w:val="00025053"/>
    <w:rPr>
      <w:rFonts w:eastAsia="SimSun"/>
      <w:sz w:val="24"/>
      <w:szCs w:val="24"/>
      <w:lang w:val="en-US"/>
    </w:rPr>
  </w:style>
  <w:style w:type="character" w:styleId="CommentReference">
    <w:name w:val="annotation reference"/>
    <w:semiHidden/>
    <w:rsid w:val="00025053"/>
    <w:rPr>
      <w:rFonts w:cs="Times New Roman"/>
      <w:sz w:val="16"/>
      <w:szCs w:val="16"/>
    </w:rPr>
  </w:style>
  <w:style w:type="paragraph" w:styleId="CommentText">
    <w:name w:val="annotation text"/>
    <w:basedOn w:val="Normal"/>
    <w:link w:val="CommentTextChar"/>
    <w:semiHidden/>
    <w:rsid w:val="00025053"/>
    <w:pPr>
      <w:spacing w:after="200" w:line="276" w:lineRule="auto"/>
    </w:pPr>
    <w:rPr>
      <w:rFonts w:ascii="Calibri" w:eastAsia="PMingLiU" w:hAnsi="Calibri"/>
      <w:szCs w:val="20"/>
      <w:lang w:val="en-US" w:eastAsia="zh-TW"/>
    </w:rPr>
  </w:style>
  <w:style w:type="character" w:customStyle="1" w:styleId="CommentTextChar">
    <w:name w:val="Comment Text Char"/>
    <w:link w:val="CommentText"/>
    <w:semiHidden/>
    <w:locked/>
    <w:rsid w:val="00025053"/>
    <w:rPr>
      <w:rFonts w:ascii="Calibri" w:eastAsia="PMingLiU" w:hAnsi="Calibri"/>
      <w:lang w:val="en-US" w:eastAsia="zh-TW" w:bidi="ar-SA"/>
    </w:rPr>
  </w:style>
  <w:style w:type="paragraph" w:styleId="CommentSubject">
    <w:name w:val="annotation subject"/>
    <w:basedOn w:val="CommentText"/>
    <w:next w:val="CommentText"/>
    <w:semiHidden/>
    <w:rsid w:val="00025053"/>
    <w:pPr>
      <w:widowControl w:val="0"/>
      <w:kinsoku w:val="0"/>
      <w:spacing w:after="0" w:line="240" w:lineRule="auto"/>
    </w:pPr>
    <w:rPr>
      <w:rFonts w:ascii="Times New Roman" w:eastAsia="Times New Roman" w:hAnsi="Times New Roman"/>
      <w:b/>
      <w:bCs/>
      <w:lang w:val="en-GB" w:eastAsia="en-GB"/>
    </w:rPr>
  </w:style>
  <w:style w:type="paragraph" w:styleId="DocumentMap">
    <w:name w:val="Document Map"/>
    <w:basedOn w:val="Normal"/>
    <w:link w:val="DocumentMapChar"/>
    <w:semiHidden/>
    <w:unhideWhenUsed/>
    <w:rsid w:val="00025053"/>
    <w:pPr>
      <w:widowControl w:val="0"/>
      <w:kinsoku w:val="0"/>
    </w:pPr>
    <w:rPr>
      <w:rFonts w:eastAsia="SimSun"/>
      <w:sz w:val="16"/>
      <w:szCs w:val="16"/>
      <w:lang w:eastAsia="en-GB"/>
    </w:rPr>
  </w:style>
  <w:style w:type="character" w:customStyle="1" w:styleId="DocumentMapChar">
    <w:name w:val="Document Map Char"/>
    <w:link w:val="DocumentMap"/>
    <w:semiHidden/>
    <w:rsid w:val="00025053"/>
    <w:rPr>
      <w:rFonts w:ascii="Tahoma" w:eastAsia="SimSun" w:hAnsi="Tahoma"/>
      <w:sz w:val="16"/>
      <w:szCs w:val="16"/>
      <w:lang w:val="en-GB" w:eastAsia="en-GB" w:bidi="ar-SA"/>
    </w:rPr>
  </w:style>
  <w:style w:type="character" w:customStyle="1" w:styleId="Heading1Char">
    <w:name w:val="Heading 1 Char"/>
    <w:link w:val="Heading1"/>
    <w:rsid w:val="000E7DA2"/>
    <w:rPr>
      <w:rFonts w:ascii="Arial" w:hAnsi="Arial" w:cs="Arial"/>
      <w:bCs/>
      <w:color w:val="55585A"/>
      <w:kern w:val="32"/>
      <w:sz w:val="32"/>
      <w:szCs w:val="32"/>
      <w:lang w:val="nl-NL" w:eastAsia="en-US" w:bidi="ar-SA"/>
    </w:rPr>
  </w:style>
  <w:style w:type="character" w:customStyle="1" w:styleId="Heading2Char">
    <w:name w:val="Heading 2 Char"/>
    <w:link w:val="Heading2"/>
    <w:rsid w:val="002F315F"/>
    <w:rPr>
      <w:rFonts w:ascii="Arial" w:hAnsi="Arial" w:cs="Arial"/>
      <w:b/>
      <w:bCs/>
      <w:iCs/>
      <w:sz w:val="24"/>
      <w:szCs w:val="28"/>
      <w:lang w:val="nl-NL" w:eastAsia="en-US" w:bidi="ar-SA"/>
    </w:rPr>
  </w:style>
  <w:style w:type="paragraph" w:customStyle="1" w:styleId="TOCHeading1">
    <w:name w:val="TOC Heading1"/>
    <w:basedOn w:val="Heading1"/>
    <w:next w:val="Normal"/>
    <w:semiHidden/>
    <w:qFormat/>
    <w:rsid w:val="00025053"/>
    <w:pPr>
      <w:keepLines/>
      <w:spacing w:before="480" w:line="276" w:lineRule="auto"/>
      <w:outlineLvl w:val="9"/>
    </w:pPr>
    <w:rPr>
      <w:rFonts w:ascii="Cambria" w:eastAsia="SimSun" w:hAnsi="Cambria" w:cs="Times New Roman"/>
      <w:bCs w:val="0"/>
      <w:caps/>
      <w:color w:val="365F91"/>
      <w:spacing w:val="-5"/>
      <w:kern w:val="0"/>
      <w:sz w:val="28"/>
      <w:szCs w:val="28"/>
      <w:lang w:val="en-US"/>
    </w:rPr>
  </w:style>
  <w:style w:type="paragraph" w:styleId="TOC1">
    <w:name w:val="toc 1"/>
    <w:basedOn w:val="Normal"/>
    <w:next w:val="Normal"/>
    <w:autoRedefine/>
    <w:uiPriority w:val="39"/>
    <w:unhideWhenUsed/>
    <w:qFormat/>
    <w:rsid w:val="00684159"/>
    <w:pPr>
      <w:widowControl w:val="0"/>
      <w:tabs>
        <w:tab w:val="right" w:pos="9072"/>
      </w:tabs>
      <w:kinsoku w:val="0"/>
      <w:spacing w:before="200"/>
    </w:pPr>
    <w:rPr>
      <w:rFonts w:eastAsia="SimSun"/>
      <w:b/>
      <w:noProof/>
      <w:lang w:eastAsia="en-GB"/>
    </w:rPr>
  </w:style>
  <w:style w:type="paragraph" w:styleId="TOC3">
    <w:name w:val="toc 3"/>
    <w:basedOn w:val="Normal"/>
    <w:next w:val="Normal"/>
    <w:autoRedefine/>
    <w:uiPriority w:val="39"/>
    <w:unhideWhenUsed/>
    <w:qFormat/>
    <w:rsid w:val="0051587C"/>
    <w:pPr>
      <w:widowControl w:val="0"/>
      <w:tabs>
        <w:tab w:val="right" w:pos="9072"/>
      </w:tabs>
      <w:kinsoku w:val="0"/>
    </w:pPr>
    <w:rPr>
      <w:rFonts w:eastAsia="SimSun"/>
      <w:noProof/>
      <w:lang w:eastAsia="en-GB"/>
    </w:rPr>
  </w:style>
  <w:style w:type="paragraph" w:customStyle="1" w:styleId="NoSpacing1">
    <w:name w:val="No Spacing1"/>
    <w:semiHidden/>
    <w:qFormat/>
    <w:rsid w:val="00025053"/>
    <w:pPr>
      <w:widowControl w:val="0"/>
      <w:kinsoku w:val="0"/>
    </w:pPr>
    <w:rPr>
      <w:rFonts w:eastAsia="SimSun"/>
      <w:sz w:val="24"/>
      <w:szCs w:val="24"/>
    </w:rPr>
  </w:style>
  <w:style w:type="character" w:customStyle="1" w:styleId="Heading3Char">
    <w:name w:val="Heading 3 Char"/>
    <w:link w:val="Heading3"/>
    <w:semiHidden/>
    <w:rsid w:val="003E3B3A"/>
    <w:rPr>
      <w:rFonts w:ascii="Arial" w:hAnsi="Arial" w:cs="Arial"/>
      <w:b/>
      <w:bCs/>
      <w:szCs w:val="26"/>
      <w:lang w:val="nl-NL" w:eastAsia="en-US" w:bidi="ar-SA"/>
    </w:rPr>
  </w:style>
  <w:style w:type="paragraph" w:styleId="TOC4">
    <w:name w:val="toc 4"/>
    <w:basedOn w:val="Normal"/>
    <w:next w:val="Normal"/>
    <w:autoRedefine/>
    <w:semiHidden/>
    <w:unhideWhenUsed/>
    <w:rsid w:val="00025053"/>
    <w:pPr>
      <w:spacing w:after="100" w:line="276" w:lineRule="auto"/>
      <w:ind w:left="660"/>
    </w:pPr>
    <w:rPr>
      <w:rFonts w:ascii="Calibri" w:eastAsia="SimSun" w:hAnsi="Calibri"/>
      <w:sz w:val="22"/>
      <w:szCs w:val="22"/>
      <w:lang w:val="en-US"/>
    </w:rPr>
  </w:style>
  <w:style w:type="paragraph" w:styleId="TOC5">
    <w:name w:val="toc 5"/>
    <w:basedOn w:val="Normal"/>
    <w:next w:val="Normal"/>
    <w:autoRedefine/>
    <w:semiHidden/>
    <w:unhideWhenUsed/>
    <w:rsid w:val="00025053"/>
    <w:pPr>
      <w:spacing w:after="100" w:line="276" w:lineRule="auto"/>
      <w:ind w:left="880"/>
    </w:pPr>
    <w:rPr>
      <w:rFonts w:ascii="Calibri" w:eastAsia="SimSun" w:hAnsi="Calibri"/>
      <w:sz w:val="22"/>
      <w:szCs w:val="22"/>
      <w:lang w:val="en-US"/>
    </w:rPr>
  </w:style>
  <w:style w:type="paragraph" w:styleId="TOC6">
    <w:name w:val="toc 6"/>
    <w:basedOn w:val="Normal"/>
    <w:next w:val="Normal"/>
    <w:autoRedefine/>
    <w:semiHidden/>
    <w:unhideWhenUsed/>
    <w:rsid w:val="00025053"/>
    <w:pPr>
      <w:spacing w:after="100" w:line="276" w:lineRule="auto"/>
      <w:ind w:left="1100"/>
    </w:pPr>
    <w:rPr>
      <w:rFonts w:ascii="Calibri" w:eastAsia="SimSun" w:hAnsi="Calibri"/>
      <w:sz w:val="22"/>
      <w:szCs w:val="22"/>
      <w:lang w:val="en-US"/>
    </w:rPr>
  </w:style>
  <w:style w:type="paragraph" w:styleId="TOC7">
    <w:name w:val="toc 7"/>
    <w:basedOn w:val="Normal"/>
    <w:next w:val="Normal"/>
    <w:autoRedefine/>
    <w:semiHidden/>
    <w:unhideWhenUsed/>
    <w:rsid w:val="00025053"/>
    <w:pPr>
      <w:spacing w:after="100" w:line="276" w:lineRule="auto"/>
      <w:ind w:left="1320"/>
    </w:pPr>
    <w:rPr>
      <w:rFonts w:ascii="Calibri" w:eastAsia="SimSun" w:hAnsi="Calibri"/>
      <w:sz w:val="22"/>
      <w:szCs w:val="22"/>
      <w:lang w:val="en-US"/>
    </w:rPr>
  </w:style>
  <w:style w:type="paragraph" w:styleId="TOC8">
    <w:name w:val="toc 8"/>
    <w:basedOn w:val="Normal"/>
    <w:next w:val="Normal"/>
    <w:autoRedefine/>
    <w:semiHidden/>
    <w:unhideWhenUsed/>
    <w:rsid w:val="00025053"/>
    <w:pPr>
      <w:spacing w:after="100" w:line="276" w:lineRule="auto"/>
      <w:ind w:left="1540"/>
    </w:pPr>
    <w:rPr>
      <w:rFonts w:ascii="Calibri" w:eastAsia="SimSun" w:hAnsi="Calibri"/>
      <w:sz w:val="22"/>
      <w:szCs w:val="22"/>
      <w:lang w:val="en-US"/>
    </w:rPr>
  </w:style>
  <w:style w:type="paragraph" w:styleId="TOC9">
    <w:name w:val="toc 9"/>
    <w:basedOn w:val="Normal"/>
    <w:next w:val="Normal"/>
    <w:autoRedefine/>
    <w:semiHidden/>
    <w:unhideWhenUsed/>
    <w:rsid w:val="00025053"/>
    <w:pPr>
      <w:spacing w:after="100" w:line="276" w:lineRule="auto"/>
      <w:ind w:left="1760"/>
    </w:pPr>
    <w:rPr>
      <w:rFonts w:ascii="Calibri" w:eastAsia="SimSun" w:hAnsi="Calibri"/>
      <w:sz w:val="22"/>
      <w:szCs w:val="22"/>
      <w:lang w:val="en-US"/>
    </w:rPr>
  </w:style>
  <w:style w:type="paragraph" w:customStyle="1" w:styleId="Default">
    <w:name w:val="Default"/>
    <w:basedOn w:val="Normal"/>
    <w:semiHidden/>
    <w:rsid w:val="00025053"/>
    <w:pPr>
      <w:autoSpaceDE w:val="0"/>
      <w:autoSpaceDN w:val="0"/>
    </w:pPr>
    <w:rPr>
      <w:rFonts w:ascii="Futura Lt BT" w:eastAsia="SimSun" w:hAnsi="Futura Lt BT"/>
      <w:color w:val="000000"/>
      <w:lang w:val="en-US" w:eastAsia="zh-CN"/>
    </w:rPr>
  </w:style>
  <w:style w:type="character" w:customStyle="1" w:styleId="DateChar">
    <w:name w:val="Date Char"/>
    <w:link w:val="Date"/>
    <w:semiHidden/>
    <w:rsid w:val="00025053"/>
    <w:rPr>
      <w:rFonts w:ascii="Tahoma" w:hAnsi="Tahoma"/>
      <w:color w:val="1654A3"/>
      <w:szCs w:val="24"/>
      <w:lang w:val="nl-NL" w:eastAsia="en-US" w:bidi="ar-SA"/>
    </w:rPr>
  </w:style>
  <w:style w:type="paragraph" w:customStyle="1" w:styleId="Inspring">
    <w:name w:val="Inspring"/>
    <w:basedOn w:val="Normal"/>
    <w:link w:val="InspringChar"/>
    <w:rsid w:val="008A74B0"/>
    <w:pPr>
      <w:tabs>
        <w:tab w:val="left" w:pos="1440"/>
      </w:tabs>
      <w:ind w:left="765" w:hanging="765"/>
    </w:pPr>
    <w:rPr>
      <w:lang w:val="en-US"/>
    </w:rPr>
  </w:style>
  <w:style w:type="paragraph" w:customStyle="1" w:styleId="Tabel">
    <w:name w:val="Tabel"/>
    <w:basedOn w:val="Normal"/>
    <w:link w:val="TabelChar"/>
    <w:rsid w:val="00550B62"/>
    <w:rPr>
      <w:sz w:val="16"/>
      <w:lang w:val="en-US"/>
    </w:rPr>
  </w:style>
  <w:style w:type="character" w:customStyle="1" w:styleId="InspringChar">
    <w:name w:val="Inspring Char"/>
    <w:link w:val="Inspring"/>
    <w:rsid w:val="008A74B0"/>
    <w:rPr>
      <w:rFonts w:ascii="Arial" w:hAnsi="Arial"/>
      <w:szCs w:val="24"/>
      <w:lang w:val="en-US" w:eastAsia="en-US" w:bidi="ar-SA"/>
    </w:rPr>
  </w:style>
  <w:style w:type="character" w:customStyle="1" w:styleId="KaderChar">
    <w:name w:val="Kader Char"/>
    <w:link w:val="Kader"/>
    <w:rsid w:val="00F24554"/>
    <w:rPr>
      <w:rFonts w:ascii="Arial" w:hAnsi="Arial"/>
      <w:szCs w:val="24"/>
      <w:lang w:val="en-US" w:eastAsia="en-US" w:bidi="ar-SA"/>
    </w:rPr>
  </w:style>
  <w:style w:type="character" w:customStyle="1" w:styleId="TabelChar">
    <w:name w:val="Tabel Char"/>
    <w:link w:val="Tabel"/>
    <w:rsid w:val="00550B62"/>
    <w:rPr>
      <w:rFonts w:ascii="Arial" w:hAnsi="Arial"/>
      <w:sz w:val="16"/>
      <w:szCs w:val="24"/>
      <w:lang w:val="en-US" w:eastAsia="en-US" w:bidi="ar-SA"/>
    </w:rPr>
  </w:style>
  <w:style w:type="paragraph" w:styleId="ListParagraph">
    <w:name w:val="List Paragraph"/>
    <w:basedOn w:val="Normal"/>
    <w:qFormat/>
    <w:rsid w:val="006C4139"/>
    <w:pPr>
      <w:widowControl w:val="0"/>
      <w:tabs>
        <w:tab w:val="clear" w:pos="765"/>
      </w:tabs>
      <w:kinsoku w:val="0"/>
      <w:spacing w:line="284" w:lineRule="atLeast"/>
      <w:ind w:left="720"/>
    </w:pPr>
    <w:rPr>
      <w:rFonts w:ascii="Tahoma" w:eastAsia="SimSun" w:hAnsi="Tahoma"/>
      <w:sz w:val="18"/>
      <w:lang w:eastAsia="en-GB"/>
    </w:rPr>
  </w:style>
  <w:style w:type="paragraph" w:styleId="Revision">
    <w:name w:val="Revision"/>
    <w:hidden/>
    <w:semiHidden/>
    <w:rsid w:val="006C4139"/>
    <w:pPr>
      <w:spacing w:line="284" w:lineRule="atLeast"/>
    </w:pPr>
    <w:rPr>
      <w:rFonts w:eastAsia="SimSun"/>
      <w:sz w:val="24"/>
      <w:szCs w:val="24"/>
      <w:lang w:val="en-US"/>
    </w:rPr>
  </w:style>
  <w:style w:type="paragraph" w:styleId="TOCHeading">
    <w:name w:val="TOC Heading"/>
    <w:basedOn w:val="Heading1"/>
    <w:next w:val="Normal"/>
    <w:uiPriority w:val="39"/>
    <w:qFormat/>
    <w:rsid w:val="006C4139"/>
    <w:pPr>
      <w:keepNext/>
      <w:keepLines/>
      <w:tabs>
        <w:tab w:val="clear" w:pos="765"/>
      </w:tabs>
      <w:spacing w:before="480" w:line="276" w:lineRule="auto"/>
      <w:outlineLvl w:val="9"/>
    </w:pPr>
    <w:rPr>
      <w:rFonts w:ascii="Cambria" w:eastAsia="SimSun" w:hAnsi="Cambria" w:cs="Times New Roman"/>
      <w:bCs w:val="0"/>
      <w:color w:val="365F91"/>
      <w:spacing w:val="-5"/>
      <w:kern w:val="0"/>
      <w:sz w:val="28"/>
      <w:szCs w:val="28"/>
      <w:lang w:val="en-US"/>
    </w:rPr>
  </w:style>
  <w:style w:type="paragraph" w:styleId="NoSpacing">
    <w:name w:val="No Spacing"/>
    <w:uiPriority w:val="1"/>
    <w:qFormat/>
    <w:rsid w:val="006C4139"/>
    <w:pPr>
      <w:widowControl w:val="0"/>
      <w:kinsoku w:val="0"/>
      <w:spacing w:line="284" w:lineRule="atLeast"/>
    </w:pPr>
    <w:rPr>
      <w:rFonts w:eastAsia="SimSun"/>
      <w:sz w:val="24"/>
      <w:szCs w:val="24"/>
    </w:rPr>
  </w:style>
  <w:style w:type="paragraph" w:styleId="FootnoteText">
    <w:name w:val="footnote text"/>
    <w:basedOn w:val="Normal"/>
    <w:link w:val="FootnoteTextChar"/>
    <w:rsid w:val="001046B4"/>
    <w:pPr>
      <w:spacing w:line="240" w:lineRule="auto"/>
    </w:pPr>
    <w:rPr>
      <w:szCs w:val="20"/>
    </w:rPr>
  </w:style>
  <w:style w:type="character" w:customStyle="1" w:styleId="FootnoteTextChar">
    <w:name w:val="Footnote Text Char"/>
    <w:basedOn w:val="DefaultParagraphFont"/>
    <w:link w:val="FootnoteText"/>
    <w:rsid w:val="001046B4"/>
    <w:rPr>
      <w:rFonts w:ascii="Arial" w:hAnsi="Arial"/>
      <w:lang w:eastAsia="en-US"/>
    </w:rPr>
  </w:style>
  <w:style w:type="character" w:styleId="FootnoteReference">
    <w:name w:val="footnote reference"/>
    <w:basedOn w:val="DefaultParagraphFont"/>
    <w:rsid w:val="001046B4"/>
    <w:rPr>
      <w:vertAlign w:val="superscript"/>
    </w:rPr>
  </w:style>
  <w:style w:type="paragraph" w:customStyle="1" w:styleId="INREVTable">
    <w:name w:val="INREV Table"/>
    <w:basedOn w:val="Normal"/>
    <w:link w:val="INREVTableChar"/>
    <w:qFormat/>
    <w:rsid w:val="00945657"/>
    <w:pPr>
      <w:tabs>
        <w:tab w:val="clear" w:pos="765"/>
      </w:tabs>
      <w:spacing w:before="120" w:after="120" w:line="360" w:lineRule="auto"/>
    </w:pPr>
    <w:rPr>
      <w:rFonts w:eastAsiaTheme="minorEastAsia" w:cs="Arial"/>
      <w:b/>
      <w:bCs/>
      <w:szCs w:val="20"/>
      <w:lang w:val="en-US"/>
    </w:rPr>
  </w:style>
  <w:style w:type="character" w:customStyle="1" w:styleId="INREVTableChar">
    <w:name w:val="INREV Table Char"/>
    <w:basedOn w:val="DefaultParagraphFont"/>
    <w:link w:val="INREVTable"/>
    <w:rsid w:val="00945657"/>
    <w:rPr>
      <w:rFonts w:ascii="Arial" w:eastAsiaTheme="minorEastAsia" w:hAnsi="Arial" w:cs="Arial"/>
      <w:b/>
      <w:bCs/>
      <w:lang w:val="en-US" w:eastAsia="en-US"/>
    </w:rPr>
  </w:style>
  <w:style w:type="table" w:customStyle="1" w:styleId="INREVData">
    <w:name w:val="INREV Data"/>
    <w:basedOn w:val="TableContemporary"/>
    <w:uiPriority w:val="99"/>
    <w:rsid w:val="00945657"/>
    <w:rPr>
      <w:rFonts w:asciiTheme="minorHAnsi" w:eastAsiaTheme="minorEastAsia" w:hAnsiTheme="minorHAnsi" w:cstheme="minorBidi"/>
      <w:sz w:val="22"/>
      <w:szCs w:val="22"/>
      <w:lang w:val="en-US" w:eastAsia="en-US"/>
    </w:rPr>
    <w:tblPr/>
    <w:tblStylePr w:type="firstRow">
      <w:rPr>
        <w:b/>
        <w:bCs/>
        <w:color w:val="auto"/>
      </w:rPr>
      <w:tblPr/>
      <w:tcPr>
        <w:tcBorders>
          <w:tl2br w:val="none" w:sz="0" w:space="0" w:color="auto"/>
          <w:tr2bl w:val="none" w:sz="0" w:space="0" w:color="auto"/>
        </w:tcBorders>
        <w:shd w:val="clear" w:color="auto" w:fill="232425"/>
      </w:tcPr>
    </w:tblStylePr>
    <w:tblStylePr w:type="band1Horz">
      <w:rPr>
        <w:color w:val="auto"/>
      </w:rPr>
      <w:tblPr/>
      <w:tcPr>
        <w:tcBorders>
          <w:tl2br w:val="none" w:sz="0" w:space="0" w:color="auto"/>
          <w:tr2bl w:val="none" w:sz="0" w:space="0" w:color="auto"/>
        </w:tcBorders>
        <w:shd w:val="clear" w:color="auto" w:fill="F9F9F9"/>
      </w:tcPr>
    </w:tblStylePr>
    <w:tblStylePr w:type="band2Horz">
      <w:pPr>
        <w:wordWrap/>
        <w:spacing w:beforeLines="0" w:before="120" w:beforeAutospacing="0" w:afterLines="0" w:after="120" w:afterAutospacing="0"/>
      </w:pPr>
      <w:rPr>
        <w:rFonts w:ascii="Arial" w:hAnsi="Arial"/>
        <w:color w:val="auto"/>
        <w:sz w:val="20"/>
      </w:rPr>
      <w:tblPr/>
      <w:tcPr>
        <w:tcBorders>
          <w:tl2br w:val="none" w:sz="0" w:space="0" w:color="auto"/>
          <w:tr2bl w:val="none" w:sz="0" w:space="0" w:color="auto"/>
        </w:tcBorders>
        <w:shd w:val="clear" w:color="auto" w:fill="EBEBEB"/>
      </w:tcPr>
    </w:tblStylePr>
  </w:style>
  <w:style w:type="paragraph" w:customStyle="1" w:styleId="INREVtablerows">
    <w:name w:val="INREV_table_rows"/>
    <w:basedOn w:val="INREVTable"/>
    <w:qFormat/>
    <w:rsid w:val="00945657"/>
    <w:pPr>
      <w:spacing w:line="240" w:lineRule="auto"/>
    </w:pPr>
    <w:rPr>
      <w:b w:val="0"/>
      <w:bCs w:val="0"/>
      <w:color w:val="000000" w:themeColor="text1" w:themeShade="BF"/>
    </w:rPr>
  </w:style>
  <w:style w:type="character" w:styleId="UnresolvedMention">
    <w:name w:val="Unresolved Mention"/>
    <w:basedOn w:val="DefaultParagraphFont"/>
    <w:uiPriority w:val="99"/>
    <w:semiHidden/>
    <w:unhideWhenUsed/>
    <w:rsid w:val="00531517"/>
    <w:rPr>
      <w:color w:val="808080"/>
      <w:shd w:val="clear" w:color="auto" w:fill="E6E6E6"/>
    </w:rPr>
  </w:style>
  <w:style w:type="paragraph" w:customStyle="1" w:styleId="INREVHeading2">
    <w:name w:val="INREV Heading 2"/>
    <w:basedOn w:val="Heading2"/>
    <w:next w:val="Normal"/>
    <w:link w:val="INREVHeading2Char"/>
    <w:qFormat/>
    <w:rsid w:val="000E58AD"/>
    <w:pPr>
      <w:keepNext w:val="0"/>
      <w:tabs>
        <w:tab w:val="clear" w:pos="765"/>
      </w:tabs>
      <w:spacing w:before="240" w:after="120" w:line="276" w:lineRule="auto"/>
      <w:ind w:left="0" w:firstLine="0"/>
    </w:pPr>
    <w:rPr>
      <w:rFonts w:eastAsiaTheme="majorEastAsia"/>
      <w:iCs w:val="0"/>
      <w:lang w:val="en-US"/>
    </w:rPr>
  </w:style>
  <w:style w:type="character" w:customStyle="1" w:styleId="INREVHeading2Char">
    <w:name w:val="INREV Heading 2 Char"/>
    <w:basedOn w:val="Heading2Char"/>
    <w:link w:val="INREVHeading2"/>
    <w:rsid w:val="000E58AD"/>
    <w:rPr>
      <w:rFonts w:ascii="Arial" w:eastAsiaTheme="majorEastAsia" w:hAnsi="Arial" w:cs="Arial"/>
      <w:b/>
      <w:bCs/>
      <w:iCs w:val="0"/>
      <w:sz w:val="24"/>
      <w:szCs w:val="28"/>
      <w:lang w:val="en-US" w:eastAsia="en-US" w:bidi="ar-SA"/>
    </w:rPr>
  </w:style>
  <w:style w:type="paragraph" w:customStyle="1" w:styleId="INREVNormal">
    <w:name w:val="INREV Normal"/>
    <w:basedOn w:val="Normal"/>
    <w:link w:val="INREVNormalChar"/>
    <w:qFormat/>
    <w:rsid w:val="00E071E7"/>
    <w:pPr>
      <w:tabs>
        <w:tab w:val="clear" w:pos="765"/>
      </w:tabs>
      <w:spacing w:before="120" w:after="120" w:line="276" w:lineRule="auto"/>
    </w:pPr>
    <w:rPr>
      <w:rFonts w:eastAsiaTheme="minorEastAsia" w:cs="Arial"/>
      <w:szCs w:val="20"/>
      <w:lang w:val="en-US"/>
    </w:rPr>
  </w:style>
  <w:style w:type="character" w:customStyle="1" w:styleId="INREVNormalChar">
    <w:name w:val="INREV Normal Char"/>
    <w:basedOn w:val="DefaultParagraphFont"/>
    <w:link w:val="INREVNormal"/>
    <w:rsid w:val="00E071E7"/>
    <w:rPr>
      <w:rFonts w:ascii="Arial" w:eastAsiaTheme="minorEastAsia" w:hAnsi="Arial" w:cs="Arial"/>
      <w:lang w:val="en-US" w:eastAsia="en-US"/>
    </w:rPr>
  </w:style>
  <w:style w:type="paragraph" w:customStyle="1" w:styleId="INREVHeading3">
    <w:name w:val="INREV Heading 3"/>
    <w:basedOn w:val="Heading3"/>
    <w:next w:val="INREVNormal"/>
    <w:link w:val="INREVHeading3Char"/>
    <w:qFormat/>
    <w:rsid w:val="008E68E9"/>
    <w:pPr>
      <w:keepNext w:val="0"/>
      <w:tabs>
        <w:tab w:val="clear" w:pos="765"/>
      </w:tabs>
      <w:spacing w:before="120" w:line="271" w:lineRule="auto"/>
    </w:pPr>
    <w:rPr>
      <w:rFonts w:eastAsiaTheme="majorEastAsia"/>
      <w:color w:val="7F7F7F" w:themeColor="text1" w:themeTint="80"/>
      <w:lang w:val="en-US"/>
    </w:rPr>
  </w:style>
  <w:style w:type="character" w:customStyle="1" w:styleId="INREVHeading3Char">
    <w:name w:val="INREV Heading 3 Char"/>
    <w:basedOn w:val="Heading3Char"/>
    <w:link w:val="INREVHeading3"/>
    <w:rsid w:val="008E68E9"/>
    <w:rPr>
      <w:rFonts w:ascii="Arial" w:eastAsiaTheme="majorEastAsia" w:hAnsi="Arial" w:cs="Arial"/>
      <w:b/>
      <w:bCs/>
      <w:color w:val="7F7F7F" w:themeColor="text1" w:themeTint="80"/>
      <w:szCs w:val="26"/>
      <w:lang w:val="en-US" w:eastAsia="en-US" w:bidi="ar-SA"/>
    </w:rPr>
  </w:style>
  <w:style w:type="paragraph" w:customStyle="1" w:styleId="INREVNumberingBullets">
    <w:name w:val="INREV Numbering / Bullets"/>
    <w:basedOn w:val="Normal"/>
    <w:link w:val="INREVNumberingBulletsChar"/>
    <w:autoRedefine/>
    <w:qFormat/>
    <w:rsid w:val="008E68E9"/>
    <w:pPr>
      <w:widowControl w:val="0"/>
      <w:numPr>
        <w:numId w:val="27"/>
      </w:numPr>
      <w:tabs>
        <w:tab w:val="clear" w:pos="765"/>
      </w:tabs>
      <w:suppressAutoHyphens/>
      <w:autoSpaceDE w:val="0"/>
      <w:autoSpaceDN w:val="0"/>
      <w:adjustRightInd w:val="0"/>
      <w:spacing w:after="120" w:line="240" w:lineRule="auto"/>
      <w:textAlignment w:val="center"/>
    </w:pPr>
    <w:rPr>
      <w:rFonts w:eastAsiaTheme="minorEastAsia" w:cs="Arial"/>
      <w:bCs/>
      <w:color w:val="000000"/>
      <w:szCs w:val="20"/>
    </w:rPr>
  </w:style>
  <w:style w:type="character" w:customStyle="1" w:styleId="INREVNumberingBulletsChar">
    <w:name w:val="INREV Numbering / Bullets Char"/>
    <w:basedOn w:val="DefaultParagraphFont"/>
    <w:link w:val="INREVNumberingBullets"/>
    <w:rsid w:val="008E68E9"/>
    <w:rPr>
      <w:rFonts w:ascii="Arial" w:eastAsiaTheme="minorEastAsia" w:hAnsi="Arial" w:cs="Arial"/>
      <w:bCs/>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94159">
      <w:bodyDiv w:val="1"/>
      <w:marLeft w:val="0"/>
      <w:marRight w:val="0"/>
      <w:marTop w:val="0"/>
      <w:marBottom w:val="0"/>
      <w:divBdr>
        <w:top w:val="none" w:sz="0" w:space="0" w:color="auto"/>
        <w:left w:val="none" w:sz="0" w:space="0" w:color="auto"/>
        <w:bottom w:val="none" w:sz="0" w:space="0" w:color="auto"/>
        <w:right w:val="none" w:sz="0" w:space="0" w:color="auto"/>
      </w:divBdr>
    </w:div>
    <w:div w:id="54356615">
      <w:bodyDiv w:val="1"/>
      <w:marLeft w:val="0"/>
      <w:marRight w:val="0"/>
      <w:marTop w:val="0"/>
      <w:marBottom w:val="0"/>
      <w:divBdr>
        <w:top w:val="none" w:sz="0" w:space="0" w:color="auto"/>
        <w:left w:val="none" w:sz="0" w:space="0" w:color="auto"/>
        <w:bottom w:val="none" w:sz="0" w:space="0" w:color="auto"/>
        <w:right w:val="none" w:sz="0" w:space="0" w:color="auto"/>
      </w:divBdr>
    </w:div>
    <w:div w:id="75712064">
      <w:bodyDiv w:val="1"/>
      <w:marLeft w:val="0"/>
      <w:marRight w:val="0"/>
      <w:marTop w:val="0"/>
      <w:marBottom w:val="0"/>
      <w:divBdr>
        <w:top w:val="none" w:sz="0" w:space="0" w:color="auto"/>
        <w:left w:val="none" w:sz="0" w:space="0" w:color="auto"/>
        <w:bottom w:val="none" w:sz="0" w:space="0" w:color="auto"/>
        <w:right w:val="none" w:sz="0" w:space="0" w:color="auto"/>
      </w:divBdr>
    </w:div>
    <w:div w:id="136341478">
      <w:bodyDiv w:val="1"/>
      <w:marLeft w:val="0"/>
      <w:marRight w:val="0"/>
      <w:marTop w:val="0"/>
      <w:marBottom w:val="0"/>
      <w:divBdr>
        <w:top w:val="none" w:sz="0" w:space="0" w:color="auto"/>
        <w:left w:val="none" w:sz="0" w:space="0" w:color="auto"/>
        <w:bottom w:val="none" w:sz="0" w:space="0" w:color="auto"/>
        <w:right w:val="none" w:sz="0" w:space="0" w:color="auto"/>
      </w:divBdr>
    </w:div>
    <w:div w:id="141313709">
      <w:bodyDiv w:val="1"/>
      <w:marLeft w:val="0"/>
      <w:marRight w:val="0"/>
      <w:marTop w:val="0"/>
      <w:marBottom w:val="0"/>
      <w:divBdr>
        <w:top w:val="none" w:sz="0" w:space="0" w:color="auto"/>
        <w:left w:val="none" w:sz="0" w:space="0" w:color="auto"/>
        <w:bottom w:val="none" w:sz="0" w:space="0" w:color="auto"/>
        <w:right w:val="none" w:sz="0" w:space="0" w:color="auto"/>
      </w:divBdr>
    </w:div>
    <w:div w:id="142283299">
      <w:bodyDiv w:val="1"/>
      <w:marLeft w:val="0"/>
      <w:marRight w:val="0"/>
      <w:marTop w:val="0"/>
      <w:marBottom w:val="0"/>
      <w:divBdr>
        <w:top w:val="none" w:sz="0" w:space="0" w:color="auto"/>
        <w:left w:val="none" w:sz="0" w:space="0" w:color="auto"/>
        <w:bottom w:val="none" w:sz="0" w:space="0" w:color="auto"/>
        <w:right w:val="none" w:sz="0" w:space="0" w:color="auto"/>
      </w:divBdr>
    </w:div>
    <w:div w:id="192160191">
      <w:bodyDiv w:val="1"/>
      <w:marLeft w:val="0"/>
      <w:marRight w:val="0"/>
      <w:marTop w:val="0"/>
      <w:marBottom w:val="0"/>
      <w:divBdr>
        <w:top w:val="none" w:sz="0" w:space="0" w:color="auto"/>
        <w:left w:val="none" w:sz="0" w:space="0" w:color="auto"/>
        <w:bottom w:val="none" w:sz="0" w:space="0" w:color="auto"/>
        <w:right w:val="none" w:sz="0" w:space="0" w:color="auto"/>
      </w:divBdr>
    </w:div>
    <w:div w:id="280039994">
      <w:bodyDiv w:val="1"/>
      <w:marLeft w:val="0"/>
      <w:marRight w:val="0"/>
      <w:marTop w:val="0"/>
      <w:marBottom w:val="0"/>
      <w:divBdr>
        <w:top w:val="none" w:sz="0" w:space="0" w:color="auto"/>
        <w:left w:val="none" w:sz="0" w:space="0" w:color="auto"/>
        <w:bottom w:val="none" w:sz="0" w:space="0" w:color="auto"/>
        <w:right w:val="none" w:sz="0" w:space="0" w:color="auto"/>
      </w:divBdr>
    </w:div>
    <w:div w:id="298534094">
      <w:bodyDiv w:val="1"/>
      <w:marLeft w:val="0"/>
      <w:marRight w:val="0"/>
      <w:marTop w:val="0"/>
      <w:marBottom w:val="0"/>
      <w:divBdr>
        <w:top w:val="none" w:sz="0" w:space="0" w:color="auto"/>
        <w:left w:val="none" w:sz="0" w:space="0" w:color="auto"/>
        <w:bottom w:val="none" w:sz="0" w:space="0" w:color="auto"/>
        <w:right w:val="none" w:sz="0" w:space="0" w:color="auto"/>
      </w:divBdr>
    </w:div>
    <w:div w:id="308444097">
      <w:bodyDiv w:val="1"/>
      <w:marLeft w:val="0"/>
      <w:marRight w:val="0"/>
      <w:marTop w:val="0"/>
      <w:marBottom w:val="0"/>
      <w:divBdr>
        <w:top w:val="none" w:sz="0" w:space="0" w:color="auto"/>
        <w:left w:val="none" w:sz="0" w:space="0" w:color="auto"/>
        <w:bottom w:val="none" w:sz="0" w:space="0" w:color="auto"/>
        <w:right w:val="none" w:sz="0" w:space="0" w:color="auto"/>
      </w:divBdr>
    </w:div>
    <w:div w:id="356540304">
      <w:bodyDiv w:val="1"/>
      <w:marLeft w:val="0"/>
      <w:marRight w:val="0"/>
      <w:marTop w:val="0"/>
      <w:marBottom w:val="0"/>
      <w:divBdr>
        <w:top w:val="none" w:sz="0" w:space="0" w:color="auto"/>
        <w:left w:val="none" w:sz="0" w:space="0" w:color="auto"/>
        <w:bottom w:val="none" w:sz="0" w:space="0" w:color="auto"/>
        <w:right w:val="none" w:sz="0" w:space="0" w:color="auto"/>
      </w:divBdr>
    </w:div>
    <w:div w:id="403456977">
      <w:bodyDiv w:val="1"/>
      <w:marLeft w:val="0"/>
      <w:marRight w:val="0"/>
      <w:marTop w:val="0"/>
      <w:marBottom w:val="0"/>
      <w:divBdr>
        <w:top w:val="none" w:sz="0" w:space="0" w:color="auto"/>
        <w:left w:val="none" w:sz="0" w:space="0" w:color="auto"/>
        <w:bottom w:val="none" w:sz="0" w:space="0" w:color="auto"/>
        <w:right w:val="none" w:sz="0" w:space="0" w:color="auto"/>
      </w:divBdr>
    </w:div>
    <w:div w:id="408163976">
      <w:bodyDiv w:val="1"/>
      <w:marLeft w:val="0"/>
      <w:marRight w:val="0"/>
      <w:marTop w:val="0"/>
      <w:marBottom w:val="0"/>
      <w:divBdr>
        <w:top w:val="none" w:sz="0" w:space="0" w:color="auto"/>
        <w:left w:val="none" w:sz="0" w:space="0" w:color="auto"/>
        <w:bottom w:val="none" w:sz="0" w:space="0" w:color="auto"/>
        <w:right w:val="none" w:sz="0" w:space="0" w:color="auto"/>
      </w:divBdr>
    </w:div>
    <w:div w:id="451632971">
      <w:bodyDiv w:val="1"/>
      <w:marLeft w:val="0"/>
      <w:marRight w:val="0"/>
      <w:marTop w:val="0"/>
      <w:marBottom w:val="0"/>
      <w:divBdr>
        <w:top w:val="none" w:sz="0" w:space="0" w:color="auto"/>
        <w:left w:val="none" w:sz="0" w:space="0" w:color="auto"/>
        <w:bottom w:val="none" w:sz="0" w:space="0" w:color="auto"/>
        <w:right w:val="none" w:sz="0" w:space="0" w:color="auto"/>
      </w:divBdr>
    </w:div>
    <w:div w:id="483088761">
      <w:bodyDiv w:val="1"/>
      <w:marLeft w:val="0"/>
      <w:marRight w:val="0"/>
      <w:marTop w:val="0"/>
      <w:marBottom w:val="0"/>
      <w:divBdr>
        <w:top w:val="none" w:sz="0" w:space="0" w:color="auto"/>
        <w:left w:val="none" w:sz="0" w:space="0" w:color="auto"/>
        <w:bottom w:val="none" w:sz="0" w:space="0" w:color="auto"/>
        <w:right w:val="none" w:sz="0" w:space="0" w:color="auto"/>
      </w:divBdr>
    </w:div>
    <w:div w:id="520316477">
      <w:bodyDiv w:val="1"/>
      <w:marLeft w:val="0"/>
      <w:marRight w:val="0"/>
      <w:marTop w:val="0"/>
      <w:marBottom w:val="0"/>
      <w:divBdr>
        <w:top w:val="none" w:sz="0" w:space="0" w:color="auto"/>
        <w:left w:val="none" w:sz="0" w:space="0" w:color="auto"/>
        <w:bottom w:val="none" w:sz="0" w:space="0" w:color="auto"/>
        <w:right w:val="none" w:sz="0" w:space="0" w:color="auto"/>
      </w:divBdr>
    </w:div>
    <w:div w:id="522322572">
      <w:bodyDiv w:val="1"/>
      <w:marLeft w:val="0"/>
      <w:marRight w:val="0"/>
      <w:marTop w:val="0"/>
      <w:marBottom w:val="0"/>
      <w:divBdr>
        <w:top w:val="none" w:sz="0" w:space="0" w:color="auto"/>
        <w:left w:val="none" w:sz="0" w:space="0" w:color="auto"/>
        <w:bottom w:val="none" w:sz="0" w:space="0" w:color="auto"/>
        <w:right w:val="none" w:sz="0" w:space="0" w:color="auto"/>
      </w:divBdr>
    </w:div>
    <w:div w:id="802886662">
      <w:bodyDiv w:val="1"/>
      <w:marLeft w:val="0"/>
      <w:marRight w:val="0"/>
      <w:marTop w:val="0"/>
      <w:marBottom w:val="0"/>
      <w:divBdr>
        <w:top w:val="none" w:sz="0" w:space="0" w:color="auto"/>
        <w:left w:val="none" w:sz="0" w:space="0" w:color="auto"/>
        <w:bottom w:val="none" w:sz="0" w:space="0" w:color="auto"/>
        <w:right w:val="none" w:sz="0" w:space="0" w:color="auto"/>
      </w:divBdr>
    </w:div>
    <w:div w:id="902956380">
      <w:bodyDiv w:val="1"/>
      <w:marLeft w:val="0"/>
      <w:marRight w:val="0"/>
      <w:marTop w:val="0"/>
      <w:marBottom w:val="0"/>
      <w:divBdr>
        <w:top w:val="none" w:sz="0" w:space="0" w:color="auto"/>
        <w:left w:val="none" w:sz="0" w:space="0" w:color="auto"/>
        <w:bottom w:val="none" w:sz="0" w:space="0" w:color="auto"/>
        <w:right w:val="none" w:sz="0" w:space="0" w:color="auto"/>
      </w:divBdr>
    </w:div>
    <w:div w:id="948120690">
      <w:bodyDiv w:val="1"/>
      <w:marLeft w:val="0"/>
      <w:marRight w:val="0"/>
      <w:marTop w:val="0"/>
      <w:marBottom w:val="0"/>
      <w:divBdr>
        <w:top w:val="none" w:sz="0" w:space="0" w:color="auto"/>
        <w:left w:val="none" w:sz="0" w:space="0" w:color="auto"/>
        <w:bottom w:val="none" w:sz="0" w:space="0" w:color="auto"/>
        <w:right w:val="none" w:sz="0" w:space="0" w:color="auto"/>
      </w:divBdr>
    </w:div>
    <w:div w:id="956564954">
      <w:bodyDiv w:val="1"/>
      <w:marLeft w:val="0"/>
      <w:marRight w:val="0"/>
      <w:marTop w:val="0"/>
      <w:marBottom w:val="0"/>
      <w:divBdr>
        <w:top w:val="none" w:sz="0" w:space="0" w:color="auto"/>
        <w:left w:val="none" w:sz="0" w:space="0" w:color="auto"/>
        <w:bottom w:val="none" w:sz="0" w:space="0" w:color="auto"/>
        <w:right w:val="none" w:sz="0" w:space="0" w:color="auto"/>
      </w:divBdr>
    </w:div>
    <w:div w:id="1033575198">
      <w:bodyDiv w:val="1"/>
      <w:marLeft w:val="0"/>
      <w:marRight w:val="0"/>
      <w:marTop w:val="0"/>
      <w:marBottom w:val="0"/>
      <w:divBdr>
        <w:top w:val="none" w:sz="0" w:space="0" w:color="auto"/>
        <w:left w:val="none" w:sz="0" w:space="0" w:color="auto"/>
        <w:bottom w:val="none" w:sz="0" w:space="0" w:color="auto"/>
        <w:right w:val="none" w:sz="0" w:space="0" w:color="auto"/>
      </w:divBdr>
    </w:div>
    <w:div w:id="1035159517">
      <w:bodyDiv w:val="1"/>
      <w:marLeft w:val="0"/>
      <w:marRight w:val="0"/>
      <w:marTop w:val="0"/>
      <w:marBottom w:val="0"/>
      <w:divBdr>
        <w:top w:val="none" w:sz="0" w:space="0" w:color="auto"/>
        <w:left w:val="none" w:sz="0" w:space="0" w:color="auto"/>
        <w:bottom w:val="none" w:sz="0" w:space="0" w:color="auto"/>
        <w:right w:val="none" w:sz="0" w:space="0" w:color="auto"/>
      </w:divBdr>
    </w:div>
    <w:div w:id="1060782741">
      <w:bodyDiv w:val="1"/>
      <w:marLeft w:val="0"/>
      <w:marRight w:val="0"/>
      <w:marTop w:val="0"/>
      <w:marBottom w:val="0"/>
      <w:divBdr>
        <w:top w:val="none" w:sz="0" w:space="0" w:color="auto"/>
        <w:left w:val="none" w:sz="0" w:space="0" w:color="auto"/>
        <w:bottom w:val="none" w:sz="0" w:space="0" w:color="auto"/>
        <w:right w:val="none" w:sz="0" w:space="0" w:color="auto"/>
      </w:divBdr>
    </w:div>
    <w:div w:id="1136295066">
      <w:bodyDiv w:val="1"/>
      <w:marLeft w:val="0"/>
      <w:marRight w:val="0"/>
      <w:marTop w:val="0"/>
      <w:marBottom w:val="0"/>
      <w:divBdr>
        <w:top w:val="none" w:sz="0" w:space="0" w:color="auto"/>
        <w:left w:val="none" w:sz="0" w:space="0" w:color="auto"/>
        <w:bottom w:val="none" w:sz="0" w:space="0" w:color="auto"/>
        <w:right w:val="none" w:sz="0" w:space="0" w:color="auto"/>
      </w:divBdr>
    </w:div>
    <w:div w:id="1241870723">
      <w:bodyDiv w:val="1"/>
      <w:marLeft w:val="0"/>
      <w:marRight w:val="0"/>
      <w:marTop w:val="0"/>
      <w:marBottom w:val="0"/>
      <w:divBdr>
        <w:top w:val="none" w:sz="0" w:space="0" w:color="auto"/>
        <w:left w:val="none" w:sz="0" w:space="0" w:color="auto"/>
        <w:bottom w:val="none" w:sz="0" w:space="0" w:color="auto"/>
        <w:right w:val="none" w:sz="0" w:space="0" w:color="auto"/>
      </w:divBdr>
    </w:div>
    <w:div w:id="1281187593">
      <w:bodyDiv w:val="1"/>
      <w:marLeft w:val="0"/>
      <w:marRight w:val="0"/>
      <w:marTop w:val="0"/>
      <w:marBottom w:val="0"/>
      <w:divBdr>
        <w:top w:val="none" w:sz="0" w:space="0" w:color="auto"/>
        <w:left w:val="none" w:sz="0" w:space="0" w:color="auto"/>
        <w:bottom w:val="none" w:sz="0" w:space="0" w:color="auto"/>
        <w:right w:val="none" w:sz="0" w:space="0" w:color="auto"/>
      </w:divBdr>
    </w:div>
    <w:div w:id="1294290412">
      <w:bodyDiv w:val="1"/>
      <w:marLeft w:val="0"/>
      <w:marRight w:val="0"/>
      <w:marTop w:val="0"/>
      <w:marBottom w:val="0"/>
      <w:divBdr>
        <w:top w:val="none" w:sz="0" w:space="0" w:color="auto"/>
        <w:left w:val="none" w:sz="0" w:space="0" w:color="auto"/>
        <w:bottom w:val="none" w:sz="0" w:space="0" w:color="auto"/>
        <w:right w:val="none" w:sz="0" w:space="0" w:color="auto"/>
      </w:divBdr>
    </w:div>
    <w:div w:id="1354841198">
      <w:bodyDiv w:val="1"/>
      <w:marLeft w:val="0"/>
      <w:marRight w:val="0"/>
      <w:marTop w:val="0"/>
      <w:marBottom w:val="0"/>
      <w:divBdr>
        <w:top w:val="none" w:sz="0" w:space="0" w:color="auto"/>
        <w:left w:val="none" w:sz="0" w:space="0" w:color="auto"/>
        <w:bottom w:val="none" w:sz="0" w:space="0" w:color="auto"/>
        <w:right w:val="none" w:sz="0" w:space="0" w:color="auto"/>
      </w:divBdr>
    </w:div>
    <w:div w:id="1360164498">
      <w:bodyDiv w:val="1"/>
      <w:marLeft w:val="0"/>
      <w:marRight w:val="0"/>
      <w:marTop w:val="0"/>
      <w:marBottom w:val="0"/>
      <w:divBdr>
        <w:top w:val="none" w:sz="0" w:space="0" w:color="auto"/>
        <w:left w:val="none" w:sz="0" w:space="0" w:color="auto"/>
        <w:bottom w:val="none" w:sz="0" w:space="0" w:color="auto"/>
        <w:right w:val="none" w:sz="0" w:space="0" w:color="auto"/>
      </w:divBdr>
    </w:div>
    <w:div w:id="1393307002">
      <w:bodyDiv w:val="1"/>
      <w:marLeft w:val="0"/>
      <w:marRight w:val="0"/>
      <w:marTop w:val="0"/>
      <w:marBottom w:val="0"/>
      <w:divBdr>
        <w:top w:val="none" w:sz="0" w:space="0" w:color="auto"/>
        <w:left w:val="none" w:sz="0" w:space="0" w:color="auto"/>
        <w:bottom w:val="none" w:sz="0" w:space="0" w:color="auto"/>
        <w:right w:val="none" w:sz="0" w:space="0" w:color="auto"/>
      </w:divBdr>
    </w:div>
    <w:div w:id="1402630303">
      <w:bodyDiv w:val="1"/>
      <w:marLeft w:val="0"/>
      <w:marRight w:val="0"/>
      <w:marTop w:val="0"/>
      <w:marBottom w:val="0"/>
      <w:divBdr>
        <w:top w:val="none" w:sz="0" w:space="0" w:color="auto"/>
        <w:left w:val="none" w:sz="0" w:space="0" w:color="auto"/>
        <w:bottom w:val="none" w:sz="0" w:space="0" w:color="auto"/>
        <w:right w:val="none" w:sz="0" w:space="0" w:color="auto"/>
      </w:divBdr>
    </w:div>
    <w:div w:id="1421565520">
      <w:bodyDiv w:val="1"/>
      <w:marLeft w:val="0"/>
      <w:marRight w:val="0"/>
      <w:marTop w:val="0"/>
      <w:marBottom w:val="0"/>
      <w:divBdr>
        <w:top w:val="none" w:sz="0" w:space="0" w:color="auto"/>
        <w:left w:val="none" w:sz="0" w:space="0" w:color="auto"/>
        <w:bottom w:val="none" w:sz="0" w:space="0" w:color="auto"/>
        <w:right w:val="none" w:sz="0" w:space="0" w:color="auto"/>
      </w:divBdr>
    </w:div>
    <w:div w:id="1569153358">
      <w:bodyDiv w:val="1"/>
      <w:marLeft w:val="0"/>
      <w:marRight w:val="0"/>
      <w:marTop w:val="0"/>
      <w:marBottom w:val="0"/>
      <w:divBdr>
        <w:top w:val="none" w:sz="0" w:space="0" w:color="auto"/>
        <w:left w:val="none" w:sz="0" w:space="0" w:color="auto"/>
        <w:bottom w:val="none" w:sz="0" w:space="0" w:color="auto"/>
        <w:right w:val="none" w:sz="0" w:space="0" w:color="auto"/>
      </w:divBdr>
    </w:div>
    <w:div w:id="1569606090">
      <w:bodyDiv w:val="1"/>
      <w:marLeft w:val="0"/>
      <w:marRight w:val="0"/>
      <w:marTop w:val="0"/>
      <w:marBottom w:val="0"/>
      <w:divBdr>
        <w:top w:val="none" w:sz="0" w:space="0" w:color="auto"/>
        <w:left w:val="none" w:sz="0" w:space="0" w:color="auto"/>
        <w:bottom w:val="none" w:sz="0" w:space="0" w:color="auto"/>
        <w:right w:val="none" w:sz="0" w:space="0" w:color="auto"/>
      </w:divBdr>
    </w:div>
    <w:div w:id="1572889432">
      <w:bodyDiv w:val="1"/>
      <w:marLeft w:val="0"/>
      <w:marRight w:val="0"/>
      <w:marTop w:val="0"/>
      <w:marBottom w:val="0"/>
      <w:divBdr>
        <w:top w:val="none" w:sz="0" w:space="0" w:color="auto"/>
        <w:left w:val="none" w:sz="0" w:space="0" w:color="auto"/>
        <w:bottom w:val="none" w:sz="0" w:space="0" w:color="auto"/>
        <w:right w:val="none" w:sz="0" w:space="0" w:color="auto"/>
      </w:divBdr>
    </w:div>
    <w:div w:id="1652827654">
      <w:bodyDiv w:val="1"/>
      <w:marLeft w:val="0"/>
      <w:marRight w:val="0"/>
      <w:marTop w:val="0"/>
      <w:marBottom w:val="0"/>
      <w:divBdr>
        <w:top w:val="none" w:sz="0" w:space="0" w:color="auto"/>
        <w:left w:val="none" w:sz="0" w:space="0" w:color="auto"/>
        <w:bottom w:val="none" w:sz="0" w:space="0" w:color="auto"/>
        <w:right w:val="none" w:sz="0" w:space="0" w:color="auto"/>
      </w:divBdr>
    </w:div>
    <w:div w:id="1672760404">
      <w:bodyDiv w:val="1"/>
      <w:marLeft w:val="0"/>
      <w:marRight w:val="0"/>
      <w:marTop w:val="0"/>
      <w:marBottom w:val="0"/>
      <w:divBdr>
        <w:top w:val="none" w:sz="0" w:space="0" w:color="auto"/>
        <w:left w:val="none" w:sz="0" w:space="0" w:color="auto"/>
        <w:bottom w:val="none" w:sz="0" w:space="0" w:color="auto"/>
        <w:right w:val="none" w:sz="0" w:space="0" w:color="auto"/>
      </w:divBdr>
    </w:div>
    <w:div w:id="1702705791">
      <w:bodyDiv w:val="1"/>
      <w:marLeft w:val="0"/>
      <w:marRight w:val="0"/>
      <w:marTop w:val="0"/>
      <w:marBottom w:val="0"/>
      <w:divBdr>
        <w:top w:val="none" w:sz="0" w:space="0" w:color="auto"/>
        <w:left w:val="none" w:sz="0" w:space="0" w:color="auto"/>
        <w:bottom w:val="none" w:sz="0" w:space="0" w:color="auto"/>
        <w:right w:val="none" w:sz="0" w:space="0" w:color="auto"/>
      </w:divBdr>
    </w:div>
    <w:div w:id="1711225428">
      <w:bodyDiv w:val="1"/>
      <w:marLeft w:val="0"/>
      <w:marRight w:val="0"/>
      <w:marTop w:val="0"/>
      <w:marBottom w:val="0"/>
      <w:divBdr>
        <w:top w:val="none" w:sz="0" w:space="0" w:color="auto"/>
        <w:left w:val="none" w:sz="0" w:space="0" w:color="auto"/>
        <w:bottom w:val="none" w:sz="0" w:space="0" w:color="auto"/>
        <w:right w:val="none" w:sz="0" w:space="0" w:color="auto"/>
      </w:divBdr>
    </w:div>
    <w:div w:id="1774205902">
      <w:bodyDiv w:val="1"/>
      <w:marLeft w:val="0"/>
      <w:marRight w:val="0"/>
      <w:marTop w:val="0"/>
      <w:marBottom w:val="0"/>
      <w:divBdr>
        <w:top w:val="none" w:sz="0" w:space="0" w:color="auto"/>
        <w:left w:val="none" w:sz="0" w:space="0" w:color="auto"/>
        <w:bottom w:val="none" w:sz="0" w:space="0" w:color="auto"/>
        <w:right w:val="none" w:sz="0" w:space="0" w:color="auto"/>
      </w:divBdr>
    </w:div>
    <w:div w:id="1834372359">
      <w:bodyDiv w:val="1"/>
      <w:marLeft w:val="0"/>
      <w:marRight w:val="0"/>
      <w:marTop w:val="0"/>
      <w:marBottom w:val="0"/>
      <w:divBdr>
        <w:top w:val="none" w:sz="0" w:space="0" w:color="auto"/>
        <w:left w:val="none" w:sz="0" w:space="0" w:color="auto"/>
        <w:bottom w:val="none" w:sz="0" w:space="0" w:color="auto"/>
        <w:right w:val="none" w:sz="0" w:space="0" w:color="auto"/>
      </w:divBdr>
    </w:div>
    <w:div w:id="1950699512">
      <w:bodyDiv w:val="1"/>
      <w:marLeft w:val="0"/>
      <w:marRight w:val="0"/>
      <w:marTop w:val="0"/>
      <w:marBottom w:val="0"/>
      <w:divBdr>
        <w:top w:val="none" w:sz="0" w:space="0" w:color="auto"/>
        <w:left w:val="none" w:sz="0" w:space="0" w:color="auto"/>
        <w:bottom w:val="none" w:sz="0" w:space="0" w:color="auto"/>
        <w:right w:val="none" w:sz="0" w:space="0" w:color="auto"/>
      </w:divBdr>
    </w:div>
    <w:div w:id="1962111312">
      <w:bodyDiv w:val="1"/>
      <w:marLeft w:val="0"/>
      <w:marRight w:val="0"/>
      <w:marTop w:val="0"/>
      <w:marBottom w:val="0"/>
      <w:divBdr>
        <w:top w:val="none" w:sz="0" w:space="0" w:color="auto"/>
        <w:left w:val="none" w:sz="0" w:space="0" w:color="auto"/>
        <w:bottom w:val="none" w:sz="0" w:space="0" w:color="auto"/>
        <w:right w:val="none" w:sz="0" w:space="0" w:color="auto"/>
      </w:divBdr>
    </w:div>
    <w:div w:id="2040465568">
      <w:bodyDiv w:val="1"/>
      <w:marLeft w:val="0"/>
      <w:marRight w:val="0"/>
      <w:marTop w:val="0"/>
      <w:marBottom w:val="0"/>
      <w:divBdr>
        <w:top w:val="none" w:sz="0" w:space="0" w:color="auto"/>
        <w:left w:val="none" w:sz="0" w:space="0" w:color="auto"/>
        <w:bottom w:val="none" w:sz="0" w:space="0" w:color="auto"/>
        <w:right w:val="none" w:sz="0" w:space="0" w:color="auto"/>
      </w:divBdr>
    </w:div>
    <w:div w:id="2059864357">
      <w:bodyDiv w:val="1"/>
      <w:marLeft w:val="0"/>
      <w:marRight w:val="0"/>
      <w:marTop w:val="0"/>
      <w:marBottom w:val="0"/>
      <w:divBdr>
        <w:top w:val="none" w:sz="0" w:space="0" w:color="auto"/>
        <w:left w:val="none" w:sz="0" w:space="0" w:color="auto"/>
        <w:bottom w:val="none" w:sz="0" w:space="0" w:color="auto"/>
        <w:right w:val="none" w:sz="0" w:space="0" w:color="auto"/>
      </w:divBdr>
    </w:div>
    <w:div w:id="2068869713">
      <w:bodyDiv w:val="1"/>
      <w:marLeft w:val="0"/>
      <w:marRight w:val="0"/>
      <w:marTop w:val="0"/>
      <w:marBottom w:val="0"/>
      <w:divBdr>
        <w:top w:val="none" w:sz="0" w:space="0" w:color="auto"/>
        <w:left w:val="none" w:sz="0" w:space="0" w:color="auto"/>
        <w:bottom w:val="none" w:sz="0" w:space="0" w:color="auto"/>
        <w:right w:val="none" w:sz="0" w:space="0" w:color="auto"/>
      </w:divBdr>
    </w:div>
    <w:div w:id="2077629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inrev.org/definitions/EN/all"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www.inrev.org/definitions/EN/D0745"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inrev.org/definitions/EN/D0746"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inrev.org/library/spectrum-investment-2020"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inrev.org/definitions/EN/D0749" TargetMode="External"/><Relationship Id="rId28"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yperlink" Target="https://www.inrev.org/library/spectrum-investment-202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inrev.org/definitions/EN/D0744" TargetMode="External"/><Relationship Id="rId27" Type="http://schemas.openxmlformats.org/officeDocument/2006/relationships/header" Target="header5.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61f97334-ae98-4ddf-87ee-81edeebb5d8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B43B7BF9FADC24383D9D34D924723C9" ma:contentTypeVersion="14" ma:contentTypeDescription="Create a new document." ma:contentTypeScope="" ma:versionID="141df414786b5a5e3c726d779df47ced">
  <xsd:schema xmlns:xsd="http://www.w3.org/2001/XMLSchema" xmlns:xs="http://www.w3.org/2001/XMLSchema" xmlns:p="http://schemas.microsoft.com/office/2006/metadata/properties" xmlns:ns2="61f97334-ae98-4ddf-87ee-81edeebb5d8e" xmlns:ns3="3cacb1fb-8034-49eb-92fa-02e9d9e8c610" targetNamespace="http://schemas.microsoft.com/office/2006/metadata/properties" ma:root="true" ma:fieldsID="d233c14aa271583c0434f09cb3a66a23" ns2:_="" ns3:_="">
    <xsd:import namespace="61f97334-ae98-4ddf-87ee-81edeebb5d8e"/>
    <xsd:import namespace="3cacb1fb-8034-49eb-92fa-02e9d9e8c61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_Flow_SignoffStatus"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f97334-ae98-4ddf-87ee-81edeebb5d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_Flow_SignoffStatus" ma:index="13" nillable="true" ma:displayName="Sign-off status" ma:internalName="_x0024_Resources_x003a_core_x002c_Signoff_Status_x003b_">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acb1fb-8034-49eb-92fa-02e9d9e8c61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5E7447-4532-4293-8B4F-C33B90EC785B}">
  <ds:schemaRefs>
    <ds:schemaRef ds:uri="http://schemas.microsoft.com/office/2006/metadata/properties"/>
    <ds:schemaRef ds:uri="http://schemas.microsoft.com/office/infopath/2007/PartnerControls"/>
    <ds:schemaRef ds:uri="61f97334-ae98-4ddf-87ee-81edeebb5d8e"/>
  </ds:schemaRefs>
</ds:datastoreItem>
</file>

<file path=customXml/itemProps2.xml><?xml version="1.0" encoding="utf-8"?>
<ds:datastoreItem xmlns:ds="http://schemas.openxmlformats.org/officeDocument/2006/customXml" ds:itemID="{B6A870BE-37B2-4153-83C8-4F462A1664DC}">
  <ds:schemaRefs>
    <ds:schemaRef ds:uri="http://schemas.microsoft.com/sharepoint/v3/contenttype/forms"/>
  </ds:schemaRefs>
</ds:datastoreItem>
</file>

<file path=customXml/itemProps3.xml><?xml version="1.0" encoding="utf-8"?>
<ds:datastoreItem xmlns:ds="http://schemas.openxmlformats.org/officeDocument/2006/customXml" ds:itemID="{B2BF3B39-6D30-4943-BD1E-1F7C52085F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f97334-ae98-4ddf-87ee-81edeebb5d8e"/>
    <ds:schemaRef ds:uri="3cacb1fb-8034-49eb-92fa-02e9d9e8c6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89C9F0-DC0F-466C-8A76-1290ED4D3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839</Words>
  <Characters>5688</Characters>
  <Application>Microsoft Office Word</Application>
  <DocSecurity>0</DocSecurity>
  <Lines>47</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lpstr> </vt:lpstr>
    </vt:vector>
  </TitlesOfParts>
  <Company>INREV</Company>
  <LinksUpToDate>false</LinksUpToDate>
  <CharactersWithSpaces>6514</CharactersWithSpaces>
  <SharedDoc>false</SharedDoc>
  <HLinks>
    <vt:vector size="186" baseType="variant">
      <vt:variant>
        <vt:i4>1310781</vt:i4>
      </vt:variant>
      <vt:variant>
        <vt:i4>182</vt:i4>
      </vt:variant>
      <vt:variant>
        <vt:i4>0</vt:i4>
      </vt:variant>
      <vt:variant>
        <vt:i4>5</vt:i4>
      </vt:variant>
      <vt:variant>
        <vt:lpwstr/>
      </vt:variant>
      <vt:variant>
        <vt:lpwstr>_Toc489871726</vt:lpwstr>
      </vt:variant>
      <vt:variant>
        <vt:i4>1310781</vt:i4>
      </vt:variant>
      <vt:variant>
        <vt:i4>176</vt:i4>
      </vt:variant>
      <vt:variant>
        <vt:i4>0</vt:i4>
      </vt:variant>
      <vt:variant>
        <vt:i4>5</vt:i4>
      </vt:variant>
      <vt:variant>
        <vt:lpwstr/>
      </vt:variant>
      <vt:variant>
        <vt:lpwstr>_Toc489871725</vt:lpwstr>
      </vt:variant>
      <vt:variant>
        <vt:i4>1310781</vt:i4>
      </vt:variant>
      <vt:variant>
        <vt:i4>170</vt:i4>
      </vt:variant>
      <vt:variant>
        <vt:i4>0</vt:i4>
      </vt:variant>
      <vt:variant>
        <vt:i4>5</vt:i4>
      </vt:variant>
      <vt:variant>
        <vt:lpwstr/>
      </vt:variant>
      <vt:variant>
        <vt:lpwstr>_Toc489871724</vt:lpwstr>
      </vt:variant>
      <vt:variant>
        <vt:i4>1507389</vt:i4>
      </vt:variant>
      <vt:variant>
        <vt:i4>164</vt:i4>
      </vt:variant>
      <vt:variant>
        <vt:i4>0</vt:i4>
      </vt:variant>
      <vt:variant>
        <vt:i4>5</vt:i4>
      </vt:variant>
      <vt:variant>
        <vt:lpwstr/>
      </vt:variant>
      <vt:variant>
        <vt:lpwstr>_Toc489871719</vt:lpwstr>
      </vt:variant>
      <vt:variant>
        <vt:i4>1507389</vt:i4>
      </vt:variant>
      <vt:variant>
        <vt:i4>158</vt:i4>
      </vt:variant>
      <vt:variant>
        <vt:i4>0</vt:i4>
      </vt:variant>
      <vt:variant>
        <vt:i4>5</vt:i4>
      </vt:variant>
      <vt:variant>
        <vt:lpwstr/>
      </vt:variant>
      <vt:variant>
        <vt:lpwstr>_Toc489871718</vt:lpwstr>
      </vt:variant>
      <vt:variant>
        <vt:i4>1507389</vt:i4>
      </vt:variant>
      <vt:variant>
        <vt:i4>152</vt:i4>
      </vt:variant>
      <vt:variant>
        <vt:i4>0</vt:i4>
      </vt:variant>
      <vt:variant>
        <vt:i4>5</vt:i4>
      </vt:variant>
      <vt:variant>
        <vt:lpwstr/>
      </vt:variant>
      <vt:variant>
        <vt:lpwstr>_Toc489871717</vt:lpwstr>
      </vt:variant>
      <vt:variant>
        <vt:i4>1507389</vt:i4>
      </vt:variant>
      <vt:variant>
        <vt:i4>146</vt:i4>
      </vt:variant>
      <vt:variant>
        <vt:i4>0</vt:i4>
      </vt:variant>
      <vt:variant>
        <vt:i4>5</vt:i4>
      </vt:variant>
      <vt:variant>
        <vt:lpwstr/>
      </vt:variant>
      <vt:variant>
        <vt:lpwstr>_Toc489871716</vt:lpwstr>
      </vt:variant>
      <vt:variant>
        <vt:i4>1507389</vt:i4>
      </vt:variant>
      <vt:variant>
        <vt:i4>140</vt:i4>
      </vt:variant>
      <vt:variant>
        <vt:i4>0</vt:i4>
      </vt:variant>
      <vt:variant>
        <vt:i4>5</vt:i4>
      </vt:variant>
      <vt:variant>
        <vt:lpwstr/>
      </vt:variant>
      <vt:variant>
        <vt:lpwstr>_Toc489871715</vt:lpwstr>
      </vt:variant>
      <vt:variant>
        <vt:i4>1507389</vt:i4>
      </vt:variant>
      <vt:variant>
        <vt:i4>134</vt:i4>
      </vt:variant>
      <vt:variant>
        <vt:i4>0</vt:i4>
      </vt:variant>
      <vt:variant>
        <vt:i4>5</vt:i4>
      </vt:variant>
      <vt:variant>
        <vt:lpwstr/>
      </vt:variant>
      <vt:variant>
        <vt:lpwstr>_Toc489871714</vt:lpwstr>
      </vt:variant>
      <vt:variant>
        <vt:i4>1507389</vt:i4>
      </vt:variant>
      <vt:variant>
        <vt:i4>128</vt:i4>
      </vt:variant>
      <vt:variant>
        <vt:i4>0</vt:i4>
      </vt:variant>
      <vt:variant>
        <vt:i4>5</vt:i4>
      </vt:variant>
      <vt:variant>
        <vt:lpwstr/>
      </vt:variant>
      <vt:variant>
        <vt:lpwstr>_Toc489871711</vt:lpwstr>
      </vt:variant>
      <vt:variant>
        <vt:i4>1507389</vt:i4>
      </vt:variant>
      <vt:variant>
        <vt:i4>122</vt:i4>
      </vt:variant>
      <vt:variant>
        <vt:i4>0</vt:i4>
      </vt:variant>
      <vt:variant>
        <vt:i4>5</vt:i4>
      </vt:variant>
      <vt:variant>
        <vt:lpwstr/>
      </vt:variant>
      <vt:variant>
        <vt:lpwstr>_Toc489871710</vt:lpwstr>
      </vt:variant>
      <vt:variant>
        <vt:i4>1441853</vt:i4>
      </vt:variant>
      <vt:variant>
        <vt:i4>116</vt:i4>
      </vt:variant>
      <vt:variant>
        <vt:i4>0</vt:i4>
      </vt:variant>
      <vt:variant>
        <vt:i4>5</vt:i4>
      </vt:variant>
      <vt:variant>
        <vt:lpwstr/>
      </vt:variant>
      <vt:variant>
        <vt:lpwstr>_Toc489871709</vt:lpwstr>
      </vt:variant>
      <vt:variant>
        <vt:i4>1441853</vt:i4>
      </vt:variant>
      <vt:variant>
        <vt:i4>110</vt:i4>
      </vt:variant>
      <vt:variant>
        <vt:i4>0</vt:i4>
      </vt:variant>
      <vt:variant>
        <vt:i4>5</vt:i4>
      </vt:variant>
      <vt:variant>
        <vt:lpwstr/>
      </vt:variant>
      <vt:variant>
        <vt:lpwstr>_Toc489871708</vt:lpwstr>
      </vt:variant>
      <vt:variant>
        <vt:i4>2031676</vt:i4>
      </vt:variant>
      <vt:variant>
        <vt:i4>104</vt:i4>
      </vt:variant>
      <vt:variant>
        <vt:i4>0</vt:i4>
      </vt:variant>
      <vt:variant>
        <vt:i4>5</vt:i4>
      </vt:variant>
      <vt:variant>
        <vt:lpwstr/>
      </vt:variant>
      <vt:variant>
        <vt:lpwstr>_Toc489871698</vt:lpwstr>
      </vt:variant>
      <vt:variant>
        <vt:i4>2031676</vt:i4>
      </vt:variant>
      <vt:variant>
        <vt:i4>98</vt:i4>
      </vt:variant>
      <vt:variant>
        <vt:i4>0</vt:i4>
      </vt:variant>
      <vt:variant>
        <vt:i4>5</vt:i4>
      </vt:variant>
      <vt:variant>
        <vt:lpwstr/>
      </vt:variant>
      <vt:variant>
        <vt:lpwstr>_Toc489871697</vt:lpwstr>
      </vt:variant>
      <vt:variant>
        <vt:i4>2031676</vt:i4>
      </vt:variant>
      <vt:variant>
        <vt:i4>92</vt:i4>
      </vt:variant>
      <vt:variant>
        <vt:i4>0</vt:i4>
      </vt:variant>
      <vt:variant>
        <vt:i4>5</vt:i4>
      </vt:variant>
      <vt:variant>
        <vt:lpwstr/>
      </vt:variant>
      <vt:variant>
        <vt:lpwstr>_Toc489871696</vt:lpwstr>
      </vt:variant>
      <vt:variant>
        <vt:i4>2031676</vt:i4>
      </vt:variant>
      <vt:variant>
        <vt:i4>86</vt:i4>
      </vt:variant>
      <vt:variant>
        <vt:i4>0</vt:i4>
      </vt:variant>
      <vt:variant>
        <vt:i4>5</vt:i4>
      </vt:variant>
      <vt:variant>
        <vt:lpwstr/>
      </vt:variant>
      <vt:variant>
        <vt:lpwstr>_Toc489871693</vt:lpwstr>
      </vt:variant>
      <vt:variant>
        <vt:i4>2031676</vt:i4>
      </vt:variant>
      <vt:variant>
        <vt:i4>80</vt:i4>
      </vt:variant>
      <vt:variant>
        <vt:i4>0</vt:i4>
      </vt:variant>
      <vt:variant>
        <vt:i4>5</vt:i4>
      </vt:variant>
      <vt:variant>
        <vt:lpwstr/>
      </vt:variant>
      <vt:variant>
        <vt:lpwstr>_Toc489871692</vt:lpwstr>
      </vt:variant>
      <vt:variant>
        <vt:i4>2031676</vt:i4>
      </vt:variant>
      <vt:variant>
        <vt:i4>74</vt:i4>
      </vt:variant>
      <vt:variant>
        <vt:i4>0</vt:i4>
      </vt:variant>
      <vt:variant>
        <vt:i4>5</vt:i4>
      </vt:variant>
      <vt:variant>
        <vt:lpwstr/>
      </vt:variant>
      <vt:variant>
        <vt:lpwstr>_Toc489871691</vt:lpwstr>
      </vt:variant>
      <vt:variant>
        <vt:i4>1966140</vt:i4>
      </vt:variant>
      <vt:variant>
        <vt:i4>68</vt:i4>
      </vt:variant>
      <vt:variant>
        <vt:i4>0</vt:i4>
      </vt:variant>
      <vt:variant>
        <vt:i4>5</vt:i4>
      </vt:variant>
      <vt:variant>
        <vt:lpwstr/>
      </vt:variant>
      <vt:variant>
        <vt:lpwstr>_Toc489871688</vt:lpwstr>
      </vt:variant>
      <vt:variant>
        <vt:i4>1966140</vt:i4>
      </vt:variant>
      <vt:variant>
        <vt:i4>62</vt:i4>
      </vt:variant>
      <vt:variant>
        <vt:i4>0</vt:i4>
      </vt:variant>
      <vt:variant>
        <vt:i4>5</vt:i4>
      </vt:variant>
      <vt:variant>
        <vt:lpwstr/>
      </vt:variant>
      <vt:variant>
        <vt:lpwstr>_Toc489871687</vt:lpwstr>
      </vt:variant>
      <vt:variant>
        <vt:i4>1966140</vt:i4>
      </vt:variant>
      <vt:variant>
        <vt:i4>56</vt:i4>
      </vt:variant>
      <vt:variant>
        <vt:i4>0</vt:i4>
      </vt:variant>
      <vt:variant>
        <vt:i4>5</vt:i4>
      </vt:variant>
      <vt:variant>
        <vt:lpwstr/>
      </vt:variant>
      <vt:variant>
        <vt:lpwstr>_Toc489871686</vt:lpwstr>
      </vt:variant>
      <vt:variant>
        <vt:i4>1966140</vt:i4>
      </vt:variant>
      <vt:variant>
        <vt:i4>50</vt:i4>
      </vt:variant>
      <vt:variant>
        <vt:i4>0</vt:i4>
      </vt:variant>
      <vt:variant>
        <vt:i4>5</vt:i4>
      </vt:variant>
      <vt:variant>
        <vt:lpwstr/>
      </vt:variant>
      <vt:variant>
        <vt:lpwstr>_Toc489871685</vt:lpwstr>
      </vt:variant>
      <vt:variant>
        <vt:i4>1114172</vt:i4>
      </vt:variant>
      <vt:variant>
        <vt:i4>44</vt:i4>
      </vt:variant>
      <vt:variant>
        <vt:i4>0</vt:i4>
      </vt:variant>
      <vt:variant>
        <vt:i4>5</vt:i4>
      </vt:variant>
      <vt:variant>
        <vt:lpwstr/>
      </vt:variant>
      <vt:variant>
        <vt:lpwstr>_Toc489871676</vt:lpwstr>
      </vt:variant>
      <vt:variant>
        <vt:i4>1114172</vt:i4>
      </vt:variant>
      <vt:variant>
        <vt:i4>38</vt:i4>
      </vt:variant>
      <vt:variant>
        <vt:i4>0</vt:i4>
      </vt:variant>
      <vt:variant>
        <vt:i4>5</vt:i4>
      </vt:variant>
      <vt:variant>
        <vt:lpwstr/>
      </vt:variant>
      <vt:variant>
        <vt:lpwstr>_Toc489871675</vt:lpwstr>
      </vt:variant>
      <vt:variant>
        <vt:i4>1114172</vt:i4>
      </vt:variant>
      <vt:variant>
        <vt:i4>32</vt:i4>
      </vt:variant>
      <vt:variant>
        <vt:i4>0</vt:i4>
      </vt:variant>
      <vt:variant>
        <vt:i4>5</vt:i4>
      </vt:variant>
      <vt:variant>
        <vt:lpwstr/>
      </vt:variant>
      <vt:variant>
        <vt:lpwstr>_Toc489871674</vt:lpwstr>
      </vt:variant>
      <vt:variant>
        <vt:i4>1114172</vt:i4>
      </vt:variant>
      <vt:variant>
        <vt:i4>26</vt:i4>
      </vt:variant>
      <vt:variant>
        <vt:i4>0</vt:i4>
      </vt:variant>
      <vt:variant>
        <vt:i4>5</vt:i4>
      </vt:variant>
      <vt:variant>
        <vt:lpwstr/>
      </vt:variant>
      <vt:variant>
        <vt:lpwstr>_Toc489871670</vt:lpwstr>
      </vt:variant>
      <vt:variant>
        <vt:i4>1048636</vt:i4>
      </vt:variant>
      <vt:variant>
        <vt:i4>20</vt:i4>
      </vt:variant>
      <vt:variant>
        <vt:i4>0</vt:i4>
      </vt:variant>
      <vt:variant>
        <vt:i4>5</vt:i4>
      </vt:variant>
      <vt:variant>
        <vt:lpwstr/>
      </vt:variant>
      <vt:variant>
        <vt:lpwstr>_Toc489871669</vt:lpwstr>
      </vt:variant>
      <vt:variant>
        <vt:i4>1048636</vt:i4>
      </vt:variant>
      <vt:variant>
        <vt:i4>14</vt:i4>
      </vt:variant>
      <vt:variant>
        <vt:i4>0</vt:i4>
      </vt:variant>
      <vt:variant>
        <vt:i4>5</vt:i4>
      </vt:variant>
      <vt:variant>
        <vt:lpwstr/>
      </vt:variant>
      <vt:variant>
        <vt:lpwstr>_Toc489871668</vt:lpwstr>
      </vt:variant>
      <vt:variant>
        <vt:i4>1048636</vt:i4>
      </vt:variant>
      <vt:variant>
        <vt:i4>8</vt:i4>
      </vt:variant>
      <vt:variant>
        <vt:i4>0</vt:i4>
      </vt:variant>
      <vt:variant>
        <vt:i4>5</vt:i4>
      </vt:variant>
      <vt:variant>
        <vt:lpwstr/>
      </vt:variant>
      <vt:variant>
        <vt:lpwstr>_Toc489871667</vt:lpwstr>
      </vt:variant>
      <vt:variant>
        <vt:i4>1048636</vt:i4>
      </vt:variant>
      <vt:variant>
        <vt:i4>2</vt:i4>
      </vt:variant>
      <vt:variant>
        <vt:i4>0</vt:i4>
      </vt:variant>
      <vt:variant>
        <vt:i4>5</vt:i4>
      </vt:variant>
      <vt:variant>
        <vt:lpwstr/>
      </vt:variant>
      <vt:variant>
        <vt:lpwstr>_Toc489871666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Constantin Sorlescu</dc:creator>
  <cp:keywords/>
  <cp:lastModifiedBy>Goda Miskinyte</cp:lastModifiedBy>
  <cp:revision>14</cp:revision>
  <cp:lastPrinted>2018-07-18T08:34:00Z</cp:lastPrinted>
  <dcterms:created xsi:type="dcterms:W3CDTF">2020-11-11T14:16:00Z</dcterms:created>
  <dcterms:modified xsi:type="dcterms:W3CDTF">2020-12-01T15:02:00Z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0x010100FB43B7BF9FADC24383D9D34D924723C9</vt:lpwstr>
  </property>
</Properties>
</file>